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9B" w:rsidRDefault="00023E9B" w:rsidP="00023E9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023E9B" w:rsidRPr="00023E9B" w:rsidRDefault="00023E9B" w:rsidP="00023E9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23E9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муниципального образования «Вяземский район» Смоленской области до 2030 года</w:t>
      </w:r>
    </w:p>
    <w:p w:rsidR="009B18EB" w:rsidRDefault="009B18EB" w:rsidP="009B18E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B5374" w:rsidRPr="006B5374">
        <w:rPr>
          <w:rFonts w:ascii="Times New Roman" w:hAnsi="Times New Roman" w:cs="Times New Roman"/>
          <w:b/>
          <w:sz w:val="28"/>
          <w:szCs w:val="28"/>
        </w:rPr>
        <w:t>нализ социально-экономического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«Вяземский район» </w:t>
      </w:r>
      <w:r w:rsidR="006B5374" w:rsidRPr="006B5374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оценка его потенциала.</w:t>
      </w:r>
    </w:p>
    <w:p w:rsidR="00247E65" w:rsidRDefault="006B5374" w:rsidP="0024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</w:t>
      </w:r>
      <w:r w:rsidR="009B18E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6B5374" w:rsidRDefault="009B18EB" w:rsidP="00247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«Вяземский район» </w:t>
      </w:r>
      <w:r w:rsidRPr="006B5374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A0354" w:rsidRPr="00247E65" w:rsidRDefault="009B18EB" w:rsidP="00247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 xml:space="preserve">         Муниципальное образование «Вяземский район» Смоленской области расположено в восточной части Смоленской области.</w:t>
      </w:r>
      <w:r w:rsidR="00247E65">
        <w:rPr>
          <w:rFonts w:ascii="Times New Roman" w:hAnsi="Times New Roman" w:cs="Times New Roman"/>
          <w:sz w:val="28"/>
          <w:szCs w:val="28"/>
        </w:rPr>
        <w:t xml:space="preserve"> В</w:t>
      </w:r>
      <w:r w:rsidRPr="00247E65">
        <w:rPr>
          <w:rFonts w:ascii="Times New Roman" w:eastAsia="BatangChe" w:hAnsi="Times New Roman" w:cs="Times New Roman"/>
          <w:sz w:val="28"/>
          <w:szCs w:val="28"/>
        </w:rPr>
        <w:t xml:space="preserve"> состав муниципального образования входят 1 городское и 7 сельских</w:t>
      </w:r>
      <w:r w:rsidR="00247E65" w:rsidRPr="00247E65">
        <w:rPr>
          <w:rFonts w:ascii="Times New Roman" w:eastAsia="BatangChe" w:hAnsi="Times New Roman" w:cs="Times New Roman"/>
          <w:sz w:val="28"/>
          <w:szCs w:val="28"/>
        </w:rPr>
        <w:t xml:space="preserve"> пос</w:t>
      </w:r>
      <w:r w:rsidRPr="00247E65">
        <w:rPr>
          <w:rFonts w:ascii="Times New Roman" w:eastAsia="BatangChe" w:hAnsi="Times New Roman" w:cs="Times New Roman"/>
          <w:sz w:val="28"/>
          <w:szCs w:val="28"/>
        </w:rPr>
        <w:t>елений.</w:t>
      </w:r>
      <w:r w:rsidRPr="00247E65">
        <w:rPr>
          <w:rFonts w:ascii="Times New Roman" w:eastAsia="BatangChe" w:hAnsi="Times New Roman" w:cs="Times New Roman"/>
          <w:sz w:val="28"/>
          <w:szCs w:val="28"/>
        </w:rPr>
        <w:br/>
      </w:r>
      <w:r w:rsidRPr="00247E65">
        <w:rPr>
          <w:rFonts w:ascii="Times New Roman" w:hAnsi="Times New Roman" w:cs="Times New Roman"/>
          <w:sz w:val="28"/>
          <w:szCs w:val="28"/>
        </w:rPr>
        <w:t xml:space="preserve">         Центр муниципального образования – город Вязьма - расположен у  автомобильной магистрали М-1  «Беларусь», на расстоянии 230 км от Москвы и </w:t>
      </w:r>
      <w:smartTag w:uri="urn:schemas-microsoft-com:office:smarttags" w:element="metricconverter">
        <w:smartTagPr>
          <w:attr w:name="ProductID" w:val="229 км"/>
        </w:smartTagPr>
        <w:r w:rsidRPr="00247E65">
          <w:rPr>
            <w:rFonts w:ascii="Times New Roman" w:hAnsi="Times New Roman" w:cs="Times New Roman"/>
            <w:sz w:val="28"/>
            <w:szCs w:val="28"/>
          </w:rPr>
          <w:t>229 км</w:t>
        </w:r>
      </w:smartTag>
      <w:r w:rsidRPr="00247E65">
        <w:rPr>
          <w:rFonts w:ascii="Times New Roman" w:hAnsi="Times New Roman" w:cs="Times New Roman"/>
          <w:sz w:val="28"/>
          <w:szCs w:val="28"/>
        </w:rPr>
        <w:t xml:space="preserve"> от границы с Республикой Беларусь. На территории района находится крупный железнодорожный узел – ст. Вязьма.</w:t>
      </w:r>
      <w:r w:rsidR="005A0354" w:rsidRPr="00247E65">
        <w:rPr>
          <w:rFonts w:ascii="Times New Roman" w:hAnsi="Times New Roman" w:cs="Times New Roman"/>
          <w:sz w:val="28"/>
          <w:szCs w:val="28"/>
        </w:rPr>
        <w:t xml:space="preserve"> Основная железнодорожная двухпутная электрифицированная магистраль Москва - Минск - Брест проходит через Вязьму.</w:t>
      </w:r>
    </w:p>
    <w:p w:rsidR="009B18EB" w:rsidRPr="002D1107" w:rsidRDefault="009B18EB" w:rsidP="009B18EB">
      <w:pPr>
        <w:jc w:val="both"/>
        <w:rPr>
          <w:sz w:val="28"/>
          <w:szCs w:val="28"/>
        </w:rPr>
      </w:pPr>
    </w:p>
    <w:p w:rsidR="009B18EB" w:rsidRPr="006B5374" w:rsidRDefault="009B18EB" w:rsidP="009B18EB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934075" cy="3209925"/>
            <wp:effectExtent l="0" t="0" r="9525" b="9525"/>
            <wp:wrapNone/>
            <wp:docPr id="6" name="Рисунок 5" descr="Вязьма с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язьма сх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2.2. Социально-экономическое развитие Смоленской области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в 2010 - 2017 годах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2.3. Отрасли экономики Смоленской области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Обрабатывающие производства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Химическая промышленность</w:t>
      </w:r>
    </w:p>
    <w:p w:rsidR="006B5374" w:rsidRPr="006B5374" w:rsidRDefault="006B5374" w:rsidP="006B5374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2.4. Развитие малого и среднего предпринимательства</w:t>
      </w:r>
    </w:p>
    <w:p w:rsidR="009B18EB" w:rsidRPr="00247E65" w:rsidRDefault="009B18EB" w:rsidP="00247E6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 xml:space="preserve">Общая площадь района составляет </w:t>
      </w:r>
      <w:smartTag w:uri="urn:schemas-microsoft-com:office:smarttags" w:element="metricconverter">
        <w:smartTagPr>
          <w:attr w:name="ProductID" w:val="333790 га"/>
        </w:smartTagPr>
        <w:r w:rsidRPr="00247E65">
          <w:rPr>
            <w:rFonts w:ascii="Times New Roman" w:hAnsi="Times New Roman" w:cs="Times New Roman"/>
            <w:sz w:val="28"/>
            <w:szCs w:val="28"/>
          </w:rPr>
          <w:t>333790 га</w:t>
        </w:r>
      </w:smartTag>
      <w:r w:rsidRPr="00247E65">
        <w:rPr>
          <w:rFonts w:ascii="Times New Roman" w:hAnsi="Times New Roman" w:cs="Times New Roman"/>
          <w:sz w:val="28"/>
          <w:szCs w:val="28"/>
        </w:rPr>
        <w:t xml:space="preserve">. Территориально район граничит: на севере с </w:t>
      </w:r>
      <w:hyperlink r:id="rId6" w:tooltip="Новодугин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Новодугинским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северо-востоке с </w:t>
      </w:r>
      <w:hyperlink r:id="rId7" w:tooltip="Гагарин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Гагаринским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востоке с </w:t>
      </w:r>
      <w:hyperlink r:id="rId8" w:tooltip="Тёмкин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Тёмкинским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>, на юге с</w:t>
      </w:r>
      <w:r w:rsidR="008326F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Угран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Угранским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северо-западе с </w:t>
      </w:r>
      <w:hyperlink r:id="rId10" w:tooltip="Дорогобуж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Дорогобужским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западе с </w:t>
      </w:r>
      <w:hyperlink r:id="rId11" w:tooltip="Сафонов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Сафоновским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, на северо-западе с </w:t>
      </w:r>
      <w:hyperlink r:id="rId12" w:tooltip="Холм-Жирковский район Смоленской области" w:history="1">
        <w:r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Холм-Жирковским</w:t>
        </w:r>
      </w:hyperlink>
      <w:r w:rsidRPr="00247E65">
        <w:rPr>
          <w:rFonts w:ascii="Times New Roman" w:hAnsi="Times New Roman" w:cs="Times New Roman"/>
          <w:sz w:val="28"/>
          <w:szCs w:val="28"/>
        </w:rPr>
        <w:t xml:space="preserve"> районами Смоленской области.</w:t>
      </w:r>
    </w:p>
    <w:p w:rsidR="00E25D31" w:rsidRPr="00247E65" w:rsidRDefault="009B18EB" w:rsidP="00247E65">
      <w:pPr>
        <w:spacing w:after="0" w:line="240" w:lineRule="auto"/>
        <w:ind w:firstLineChars="25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lastRenderedPageBreak/>
        <w:t>Географическое положение земли вяземской являлось с древнейших времен очень важным и выгодным. Река Вязьма была судоходной и по ней проходил торговый путь из Балтики в Киев. А также знаменитый водный путь «Из варяг в греки».</w:t>
      </w:r>
      <w:r w:rsidR="00E25D31" w:rsidRPr="00247E6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Вяземский уез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Вяземский уезд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был образован в </w:t>
      </w:r>
      <w:hyperlink r:id="rId14" w:tooltip="1708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1708 году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5" w:tooltip="1713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1713 году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был упразднён, в связи с расформированием </w:t>
      </w:r>
      <w:hyperlink r:id="rId16" w:tooltip="Смоленская губерния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Смоленской губернии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. С </w:t>
      </w:r>
      <w:hyperlink r:id="rId17" w:tooltip="1726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1726 года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уезд восстановлен. В существующем виде Вяземский район образован в </w:t>
      </w:r>
      <w:hyperlink r:id="rId18" w:tooltip="1929 го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1929 году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на территории бывших Вяземского и </w:t>
      </w:r>
      <w:hyperlink r:id="rId19" w:tooltip="Юхновский уезд" w:history="1">
        <w:r w:rsidR="00E25D31" w:rsidRPr="00247E6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Юхновского</w:t>
        </w:r>
      </w:hyperlink>
      <w:r w:rsidR="00E25D31" w:rsidRPr="00247E65">
        <w:rPr>
          <w:rFonts w:ascii="Times New Roman" w:hAnsi="Times New Roman" w:cs="Times New Roman"/>
          <w:sz w:val="28"/>
          <w:szCs w:val="28"/>
        </w:rPr>
        <w:t xml:space="preserve"> уездов Смоленской губернии. </w:t>
      </w:r>
    </w:p>
    <w:p w:rsidR="00E25D31" w:rsidRPr="00247E65" w:rsidRDefault="00E25D31" w:rsidP="0024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 xml:space="preserve">Административный районный центр- город Вязьма, один из древнейших городов Смоленщины. Дошедшие до наших дней его памятники - всенародное историко-культурное достояние, содержащее в себе бесценный научный, историко-культурный и общественно-значимый потенциал. Вязьма – древнейший город России, хранящий богатейшую историю, отражающий большинство событий нашей Родины. Указом президента России Дмитрия Медведева 27 апреля 2009 года городу Вязьме присвоено почётное звание Российской Федерации «Город воинской славы». </w:t>
      </w:r>
    </w:p>
    <w:p w:rsidR="009B18EB" w:rsidRPr="00247E65" w:rsidRDefault="00E25D31" w:rsidP="0024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>Вязьма – это город, земля которого прочувствовала практически все войны нашей страны, такие как татаро-монгольское нашествие, борьба с литовцами, Отечественную войну 1812 года, первая и вторая мировая войны.</w:t>
      </w:r>
    </w:p>
    <w:p w:rsidR="009B18EB" w:rsidRPr="00247E65" w:rsidRDefault="009B18EB" w:rsidP="00247E6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E65">
        <w:rPr>
          <w:sz w:val="28"/>
          <w:szCs w:val="28"/>
        </w:rPr>
        <w:t xml:space="preserve">По территории района протекают реки </w:t>
      </w:r>
      <w:hyperlink r:id="rId20" w:tooltip="Вязьма (приток Днепра)" w:history="1">
        <w:r w:rsidRPr="00247E65">
          <w:rPr>
            <w:rStyle w:val="a6"/>
            <w:color w:val="auto"/>
            <w:sz w:val="28"/>
            <w:szCs w:val="28"/>
          </w:rPr>
          <w:t>Вязьма</w:t>
        </w:r>
      </w:hyperlink>
      <w:r w:rsidRPr="00247E65">
        <w:rPr>
          <w:sz w:val="28"/>
          <w:szCs w:val="28"/>
        </w:rPr>
        <w:t xml:space="preserve">, </w:t>
      </w:r>
      <w:hyperlink r:id="rId21" w:tooltip="Осьма" w:history="1">
        <w:r w:rsidRPr="00247E65">
          <w:rPr>
            <w:rStyle w:val="a6"/>
            <w:color w:val="auto"/>
            <w:sz w:val="28"/>
            <w:szCs w:val="28"/>
          </w:rPr>
          <w:t>Осьма</w:t>
        </w:r>
      </w:hyperlink>
      <w:r w:rsidRPr="00247E65">
        <w:rPr>
          <w:sz w:val="28"/>
          <w:szCs w:val="28"/>
        </w:rPr>
        <w:t xml:space="preserve">, </w:t>
      </w:r>
      <w:hyperlink r:id="rId22" w:tooltip="Жижала" w:history="1">
        <w:r w:rsidRPr="00247E65">
          <w:rPr>
            <w:rStyle w:val="a6"/>
            <w:color w:val="auto"/>
            <w:sz w:val="28"/>
            <w:szCs w:val="28"/>
          </w:rPr>
          <w:t>Жижала</w:t>
        </w:r>
      </w:hyperlink>
      <w:r w:rsidRPr="00247E65">
        <w:rPr>
          <w:sz w:val="28"/>
          <w:szCs w:val="28"/>
        </w:rPr>
        <w:t xml:space="preserve">. В районе находится водораздел бассейнов рек </w:t>
      </w:r>
      <w:hyperlink r:id="rId23" w:tooltip="Днепр" w:history="1">
        <w:r w:rsidRPr="00247E65">
          <w:rPr>
            <w:rStyle w:val="a6"/>
            <w:color w:val="auto"/>
            <w:sz w:val="28"/>
            <w:szCs w:val="28"/>
          </w:rPr>
          <w:t>Днепр</w:t>
        </w:r>
      </w:hyperlink>
      <w:r w:rsidRPr="00247E65">
        <w:rPr>
          <w:sz w:val="28"/>
          <w:szCs w:val="28"/>
        </w:rPr>
        <w:t xml:space="preserve"> и </w:t>
      </w:r>
      <w:hyperlink r:id="rId24" w:tooltip="Волга" w:history="1">
        <w:r w:rsidRPr="00247E65">
          <w:rPr>
            <w:rStyle w:val="a6"/>
            <w:color w:val="auto"/>
            <w:sz w:val="28"/>
            <w:szCs w:val="28"/>
          </w:rPr>
          <w:t>Волга</w:t>
        </w:r>
      </w:hyperlink>
      <w:r w:rsidRPr="00247E65">
        <w:rPr>
          <w:sz w:val="28"/>
          <w:szCs w:val="28"/>
        </w:rPr>
        <w:t xml:space="preserve">. Крупное озеро: </w:t>
      </w:r>
      <w:hyperlink r:id="rId25" w:tooltip="Семлёвское" w:history="1">
        <w:r w:rsidRPr="00247E65">
          <w:rPr>
            <w:rStyle w:val="a6"/>
            <w:color w:val="auto"/>
            <w:sz w:val="28"/>
            <w:szCs w:val="28"/>
          </w:rPr>
          <w:t>Семлёвское</w:t>
        </w:r>
      </w:hyperlink>
      <w:r w:rsidRPr="00247E65">
        <w:rPr>
          <w:sz w:val="28"/>
          <w:szCs w:val="28"/>
        </w:rPr>
        <w:t xml:space="preserve">. Почвы в районе дерново- средне- и сильноподзолистые почвы на лёссовидных суглинках, в понижениях — подзолисто-глеевые почвы. Есть месторождения </w:t>
      </w:r>
      <w:hyperlink r:id="rId26" w:tooltip="Бурый уголь" w:history="1">
        <w:r w:rsidRPr="00247E65">
          <w:rPr>
            <w:rStyle w:val="a6"/>
            <w:color w:val="auto"/>
            <w:sz w:val="28"/>
            <w:szCs w:val="28"/>
          </w:rPr>
          <w:t>бурого угля</w:t>
        </w:r>
      </w:hyperlink>
      <w:r w:rsidRPr="00247E65">
        <w:rPr>
          <w:sz w:val="28"/>
          <w:szCs w:val="28"/>
        </w:rPr>
        <w:t xml:space="preserve"> (Мармоновское месторождение). Леса занимают примерно 47,2 % территории.</w:t>
      </w:r>
      <w:r w:rsidR="005A0354" w:rsidRPr="00247E65">
        <w:rPr>
          <w:sz w:val="28"/>
          <w:szCs w:val="28"/>
        </w:rPr>
        <w:t xml:space="preserve"> Климат характеризуется как континентальный климат умеренных широт.</w:t>
      </w:r>
    </w:p>
    <w:p w:rsidR="006B5374" w:rsidRDefault="006B5374" w:rsidP="00247E65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Демографическая ситуация</w:t>
      </w:r>
    </w:p>
    <w:p w:rsidR="007E7F9E" w:rsidRPr="00A974FF" w:rsidRDefault="007E7F9E" w:rsidP="007E7F9E">
      <w:pPr>
        <w:pStyle w:val="a7"/>
        <w:spacing w:after="0"/>
        <w:ind w:firstLine="720"/>
        <w:jc w:val="both"/>
        <w:rPr>
          <w:sz w:val="28"/>
          <w:szCs w:val="28"/>
        </w:rPr>
      </w:pPr>
      <w:r w:rsidRPr="00A974FF">
        <w:rPr>
          <w:sz w:val="28"/>
          <w:szCs w:val="28"/>
        </w:rPr>
        <w:t>Среднегодовая численность постоянного населения Вяземского района за 201</w:t>
      </w:r>
      <w:r>
        <w:rPr>
          <w:sz w:val="28"/>
          <w:szCs w:val="28"/>
        </w:rPr>
        <w:t>9</w:t>
      </w:r>
      <w:r w:rsidRPr="00A974FF">
        <w:rPr>
          <w:sz w:val="28"/>
          <w:szCs w:val="28"/>
        </w:rPr>
        <w:t xml:space="preserve"> год сост</w:t>
      </w:r>
      <w:r w:rsidR="00A86363">
        <w:rPr>
          <w:sz w:val="28"/>
          <w:szCs w:val="28"/>
        </w:rPr>
        <w:t xml:space="preserve">авила 74,981 тыс. человек </w:t>
      </w:r>
      <w:r w:rsidR="00256BF1">
        <w:rPr>
          <w:sz w:val="28"/>
          <w:szCs w:val="28"/>
        </w:rPr>
        <w:t>(</w:t>
      </w:r>
      <w:r w:rsidR="00A86363">
        <w:rPr>
          <w:sz w:val="28"/>
          <w:szCs w:val="28"/>
        </w:rPr>
        <w:t xml:space="preserve">98,2 % к 2016 году), из них </w:t>
      </w:r>
      <w:r w:rsidRPr="00A974FF">
        <w:rPr>
          <w:sz w:val="28"/>
          <w:szCs w:val="28"/>
        </w:rPr>
        <w:t xml:space="preserve">70,1% придется на городское и 29,9 % на сельское население. </w:t>
      </w:r>
    </w:p>
    <w:p w:rsidR="007E7F9E" w:rsidRPr="00A974FF" w:rsidRDefault="007E7F9E" w:rsidP="007E7F9E">
      <w:pPr>
        <w:pStyle w:val="a7"/>
        <w:spacing w:after="0"/>
        <w:ind w:firstLine="720"/>
        <w:jc w:val="both"/>
        <w:rPr>
          <w:sz w:val="28"/>
          <w:szCs w:val="28"/>
        </w:rPr>
      </w:pPr>
      <w:r w:rsidRPr="00A974FF">
        <w:rPr>
          <w:sz w:val="28"/>
          <w:szCs w:val="28"/>
        </w:rPr>
        <w:t xml:space="preserve">В </w:t>
      </w:r>
      <w:r>
        <w:rPr>
          <w:sz w:val="28"/>
          <w:szCs w:val="28"/>
        </w:rPr>
        <w:t>анали</w:t>
      </w:r>
      <w:r w:rsidRPr="00A974FF">
        <w:rPr>
          <w:sz w:val="28"/>
          <w:szCs w:val="28"/>
        </w:rPr>
        <w:t xml:space="preserve">зируемом периоде в Вяземском районе </w:t>
      </w:r>
      <w:r>
        <w:rPr>
          <w:sz w:val="28"/>
          <w:szCs w:val="28"/>
        </w:rPr>
        <w:t>наметилась</w:t>
      </w:r>
      <w:r w:rsidRPr="00A974FF">
        <w:rPr>
          <w:sz w:val="28"/>
          <w:szCs w:val="28"/>
        </w:rPr>
        <w:t xml:space="preserve"> тенденция уменьшения показателя естественной убыли населения, чему способствова</w:t>
      </w:r>
      <w:r>
        <w:rPr>
          <w:sz w:val="28"/>
          <w:szCs w:val="28"/>
        </w:rPr>
        <w:t>ла</w:t>
      </w:r>
      <w:r w:rsidRPr="00A974FF">
        <w:rPr>
          <w:sz w:val="28"/>
          <w:szCs w:val="28"/>
        </w:rPr>
        <w:t xml:space="preserve"> реализуемая с 1 января 2007 года Правительством Российской Федерации программа стимулирования рождаемости, разработанн</w:t>
      </w:r>
      <w:r>
        <w:rPr>
          <w:sz w:val="28"/>
          <w:szCs w:val="28"/>
        </w:rPr>
        <w:t>ая</w:t>
      </w:r>
      <w:r w:rsidRPr="00A974FF">
        <w:rPr>
          <w:sz w:val="28"/>
          <w:szCs w:val="28"/>
        </w:rPr>
        <w:t xml:space="preserve"> в целях выполнения задач, обозначенных в Послании Президента Российской Федерации Федеральному Собранию Российской Федерации и связанных с демографическим развитием. Программа направлена как на материальную поддержку женщин, имеющих детей, так и на развитие инфраструктуры, способствующей помощи семьям при рождении и воспитании детей. </w:t>
      </w:r>
    </w:p>
    <w:p w:rsidR="007E7F9E" w:rsidRPr="00247E65" w:rsidRDefault="007E7F9E" w:rsidP="001E68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E65">
        <w:rPr>
          <w:rFonts w:ascii="Times New Roman" w:hAnsi="Times New Roman" w:cs="Times New Roman"/>
          <w:sz w:val="28"/>
          <w:szCs w:val="28"/>
        </w:rPr>
        <w:t>Демографические процессы характеризуются низкой рождаемостью, высоким уровнем смертности, естественной убылью.</w:t>
      </w:r>
    </w:p>
    <w:p w:rsidR="007E7F9E" w:rsidRPr="001E685D" w:rsidRDefault="007E7F9E" w:rsidP="007E7F9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85D">
        <w:rPr>
          <w:rFonts w:ascii="Times New Roman" w:hAnsi="Times New Roman" w:cs="Times New Roman"/>
          <w:bCs/>
          <w:sz w:val="28"/>
          <w:szCs w:val="28"/>
        </w:rPr>
        <w:t>Население</w:t>
      </w:r>
    </w:p>
    <w:tbl>
      <w:tblPr>
        <w:tblW w:w="9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1517"/>
        <w:gridCol w:w="1129"/>
        <w:gridCol w:w="1129"/>
        <w:gridCol w:w="1086"/>
      </w:tblGrid>
      <w:tr w:rsidR="007E7F9E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7F9E" w:rsidRPr="008A534B" w:rsidRDefault="007E7F9E" w:rsidP="007E7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2F5C97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2F5C97" w:rsidRPr="008A534B" w:rsidRDefault="002F5C97" w:rsidP="002F5C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Все население на 1 января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76375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75485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D4698D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74476</w:t>
            </w:r>
          </w:p>
        </w:tc>
      </w:tr>
      <w:tr w:rsidR="002F5C97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2F5C97" w:rsidRPr="008A534B" w:rsidRDefault="002F5C97" w:rsidP="002F5C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Городское население на 1 января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53660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2F5C97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53117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5C97" w:rsidRPr="008A534B" w:rsidRDefault="00ED3D8D" w:rsidP="002F5C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52506</w:t>
            </w:r>
          </w:p>
        </w:tc>
      </w:tr>
      <w:tr w:rsidR="00D4698D" w:rsidRPr="008A534B" w:rsidTr="002F5C97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ind w:hanging="2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Сельское население на 1 января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22715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22368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8A534B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21970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40921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40460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40254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ind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 xml:space="preserve">  Мужчины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35454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35025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34222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моложе трудоспособного возраста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13038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13060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12300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трудоспособный возраст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43263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42089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40100</w:t>
            </w:r>
          </w:p>
        </w:tc>
      </w:tr>
      <w:tr w:rsidR="00D4698D" w:rsidRPr="008A534B" w:rsidTr="00247E65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20074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20336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20800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</w:tcPr>
          <w:p w:rsidR="00D4698D" w:rsidRPr="008A534B" w:rsidRDefault="00D4698D" w:rsidP="008A534B">
            <w:pPr>
              <w:spacing w:after="0"/>
              <w:ind w:hanging="405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</w:tr>
      <w:tr w:rsidR="00D4698D" w:rsidRPr="008A534B" w:rsidTr="00D4698D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Плотность населения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чел/га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98D" w:rsidRPr="008A534B" w:rsidRDefault="00D4698D" w:rsidP="00D469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4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</w:tbl>
    <w:p w:rsidR="006B5374" w:rsidRPr="006B5374" w:rsidRDefault="006B5374" w:rsidP="001E685D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Занятость и безработица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За </w:t>
      </w:r>
      <w:r w:rsidR="00563B17" w:rsidRPr="001E685D">
        <w:rPr>
          <w:rFonts w:ascii="Times New Roman" w:hAnsi="Times New Roman" w:cs="Times New Roman"/>
          <w:sz w:val="28"/>
          <w:szCs w:val="28"/>
        </w:rPr>
        <w:t>2019</w:t>
      </w:r>
      <w:r w:rsidRPr="001E685D">
        <w:rPr>
          <w:rFonts w:ascii="Times New Roman" w:hAnsi="Times New Roman" w:cs="Times New Roman"/>
          <w:sz w:val="28"/>
          <w:szCs w:val="28"/>
        </w:rPr>
        <w:t xml:space="preserve"> год все   показатели в рамках областной государственной программы «Содействие занятости населения Смоленской област</w:t>
      </w:r>
      <w:r w:rsidR="00B83757">
        <w:rPr>
          <w:rFonts w:ascii="Times New Roman" w:hAnsi="Times New Roman" w:cs="Times New Roman"/>
          <w:sz w:val="28"/>
          <w:szCs w:val="28"/>
        </w:rPr>
        <w:t xml:space="preserve">и» на 2014-2024 годы выполнены </w:t>
      </w:r>
      <w:r w:rsidRPr="001E685D">
        <w:rPr>
          <w:rFonts w:ascii="Times New Roman" w:hAnsi="Times New Roman" w:cs="Times New Roman"/>
          <w:sz w:val="28"/>
          <w:szCs w:val="28"/>
        </w:rPr>
        <w:t>в полном объеме. В государственных услугах в сфере занятости населения по-прежнему нуждается значительное число жителей Вязьмы и Вяземского района.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За 2019 год в службу занятости обратилось 5518 человек, из них: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за содействием в поиске под</w:t>
      </w:r>
      <w:r w:rsidR="00B83757">
        <w:rPr>
          <w:rFonts w:ascii="Times New Roman" w:hAnsi="Times New Roman" w:cs="Times New Roman"/>
          <w:sz w:val="28"/>
          <w:szCs w:val="28"/>
        </w:rPr>
        <w:t>ходящей работы – 2576 человек (</w:t>
      </w:r>
      <w:r w:rsidRPr="001E685D">
        <w:rPr>
          <w:rFonts w:ascii="Times New Roman" w:hAnsi="Times New Roman" w:cs="Times New Roman"/>
          <w:sz w:val="28"/>
          <w:szCs w:val="28"/>
        </w:rPr>
        <w:t>77 – из числа инвалидов);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зарегистрирован</w:t>
      </w:r>
      <w:r w:rsidR="00B83757">
        <w:rPr>
          <w:rFonts w:ascii="Times New Roman" w:hAnsi="Times New Roman" w:cs="Times New Roman"/>
          <w:sz w:val="28"/>
          <w:szCs w:val="28"/>
        </w:rPr>
        <w:t xml:space="preserve">о в качестве безработных – 453 </w:t>
      </w:r>
      <w:r w:rsidRPr="001E685D">
        <w:rPr>
          <w:rFonts w:ascii="Times New Roman" w:hAnsi="Times New Roman" w:cs="Times New Roman"/>
          <w:sz w:val="28"/>
          <w:szCs w:val="28"/>
        </w:rPr>
        <w:t>человека (34 – из числа инвалидов);</w:t>
      </w:r>
    </w:p>
    <w:p w:rsidR="007E7F9E" w:rsidRPr="001E685D" w:rsidRDefault="00B83757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Трудоустроено за год с помощью службы занятости</w:t>
      </w:r>
      <w:r w:rsidR="007E7F9E" w:rsidRPr="001E685D">
        <w:rPr>
          <w:rFonts w:ascii="Times New Roman" w:hAnsi="Times New Roman" w:cs="Times New Roman"/>
          <w:sz w:val="28"/>
          <w:szCs w:val="28"/>
        </w:rPr>
        <w:t xml:space="preserve"> - 2181 гражданин, из них: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 на постоянную работу - 1866 человек;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 на общественные работы - 78 граждан;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в организации временного трудоустройства граждан, испытывающих трудности в поиске работы – 13 человек;</w:t>
      </w:r>
    </w:p>
    <w:p w:rsidR="007E7F9E" w:rsidRPr="001E685D" w:rsidRDefault="007E7F9E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>- несовершеннолетних граждан в возрасте от 14 до 18 лет – 260 школьников;</w:t>
      </w:r>
    </w:p>
    <w:p w:rsidR="007E7F9E" w:rsidRPr="001E685D" w:rsidRDefault="00B83757" w:rsidP="001E68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числа выпускников </w:t>
      </w:r>
      <w:r w:rsidR="007E7F9E" w:rsidRPr="001E685D">
        <w:rPr>
          <w:rFonts w:ascii="Times New Roman" w:hAnsi="Times New Roman" w:cs="Times New Roman"/>
          <w:sz w:val="28"/>
          <w:szCs w:val="28"/>
        </w:rPr>
        <w:t>в возрасте 18-20 лет, имеющих средне</w:t>
      </w:r>
      <w:r>
        <w:rPr>
          <w:rFonts w:ascii="Times New Roman" w:hAnsi="Times New Roman" w:cs="Times New Roman"/>
          <w:sz w:val="28"/>
          <w:szCs w:val="28"/>
        </w:rPr>
        <w:t xml:space="preserve">е профессиональное образование и ищущих работу впервые, </w:t>
      </w:r>
      <w:r w:rsidR="007E7F9E" w:rsidRPr="001E685D">
        <w:rPr>
          <w:rFonts w:ascii="Times New Roman" w:hAnsi="Times New Roman" w:cs="Times New Roman"/>
          <w:sz w:val="28"/>
          <w:szCs w:val="28"/>
        </w:rPr>
        <w:t>трудоустроен один человек.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3757">
        <w:rPr>
          <w:rFonts w:ascii="Times New Roman" w:hAnsi="Times New Roman" w:cs="Times New Roman"/>
          <w:sz w:val="28"/>
          <w:szCs w:val="28"/>
        </w:rPr>
        <w:t xml:space="preserve">Приступили к профессиональному </w:t>
      </w:r>
      <w:r w:rsidRPr="001E685D">
        <w:rPr>
          <w:rFonts w:ascii="Times New Roman" w:hAnsi="Times New Roman" w:cs="Times New Roman"/>
          <w:sz w:val="28"/>
          <w:szCs w:val="28"/>
        </w:rPr>
        <w:t>обучению из числа безработных граждан 56 человек, завершили -  53 человека;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- из числа женщин, находящихся в отпуске по уходу за ребенком</w:t>
      </w:r>
      <w:r w:rsidR="00B83757">
        <w:rPr>
          <w:rFonts w:ascii="Times New Roman" w:hAnsi="Times New Roman" w:cs="Times New Roman"/>
          <w:sz w:val="28"/>
          <w:szCs w:val="28"/>
        </w:rPr>
        <w:t xml:space="preserve"> до достижения им возраста трех </w:t>
      </w:r>
      <w:r w:rsidRPr="001E685D">
        <w:rPr>
          <w:rFonts w:ascii="Times New Roman" w:hAnsi="Times New Roman" w:cs="Times New Roman"/>
          <w:sz w:val="28"/>
          <w:szCs w:val="28"/>
        </w:rPr>
        <w:t>лет</w:t>
      </w:r>
      <w:r w:rsidR="00B83757">
        <w:rPr>
          <w:rFonts w:ascii="Times New Roman" w:hAnsi="Times New Roman" w:cs="Times New Roman"/>
          <w:sz w:val="28"/>
          <w:szCs w:val="28"/>
        </w:rPr>
        <w:t xml:space="preserve"> </w:t>
      </w:r>
      <w:r w:rsidRPr="001E685D">
        <w:rPr>
          <w:rFonts w:ascii="Times New Roman" w:hAnsi="Times New Roman" w:cs="Times New Roman"/>
          <w:sz w:val="28"/>
          <w:szCs w:val="28"/>
        </w:rPr>
        <w:t>прошли профессиональное обучение шесть человек;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- из числа незанятых граждан, которым в соответствии с законодательством РФ назначена страховая пенсия по старости повысил квалификацию один гражданин.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Государственная услуга по профессиональной ориентации оказана 1630 гражданам, психологическая поддержка – 61 безработному гражданину, в том числе данная услуга оказана 18 инвалидам, социальную адаптацию получили 52 безработных гражданина.  2590 граждан и 1051 работодатель </w:t>
      </w:r>
      <w:r w:rsidRPr="001E685D">
        <w:rPr>
          <w:rFonts w:ascii="Times New Roman" w:hAnsi="Times New Roman" w:cs="Times New Roman"/>
          <w:sz w:val="28"/>
          <w:szCs w:val="28"/>
        </w:rPr>
        <w:lastRenderedPageBreak/>
        <w:t>получили государственную услугу по информированию о положении н</w:t>
      </w:r>
      <w:r w:rsidR="00C53FC5">
        <w:rPr>
          <w:rFonts w:ascii="Times New Roman" w:hAnsi="Times New Roman" w:cs="Times New Roman"/>
          <w:sz w:val="28"/>
          <w:szCs w:val="28"/>
        </w:rPr>
        <w:t xml:space="preserve">а рынке труда. По организации </w:t>
      </w:r>
      <w:r w:rsidRPr="001E685D">
        <w:rPr>
          <w:rFonts w:ascii="Times New Roman" w:hAnsi="Times New Roman" w:cs="Times New Roman"/>
          <w:sz w:val="28"/>
          <w:szCs w:val="28"/>
        </w:rPr>
        <w:t>самозанятости оказана услуга 17 гражданам</w:t>
      </w:r>
      <w:r w:rsidR="00C53FC5">
        <w:rPr>
          <w:rFonts w:ascii="Times New Roman" w:hAnsi="Times New Roman" w:cs="Times New Roman"/>
          <w:sz w:val="28"/>
          <w:szCs w:val="28"/>
        </w:rPr>
        <w:t xml:space="preserve"> из числа безработных, четверо из них получили </w:t>
      </w:r>
      <w:r w:rsidRPr="001E685D">
        <w:rPr>
          <w:rFonts w:ascii="Times New Roman" w:hAnsi="Times New Roman" w:cs="Times New Roman"/>
          <w:sz w:val="28"/>
          <w:szCs w:val="28"/>
        </w:rPr>
        <w:t>финансовую помощь на открытие собственного дела. Организовано и проведено 13 ярма</w:t>
      </w:r>
      <w:r w:rsidR="00C53FC5">
        <w:rPr>
          <w:rFonts w:ascii="Times New Roman" w:hAnsi="Times New Roman" w:cs="Times New Roman"/>
          <w:sz w:val="28"/>
          <w:szCs w:val="28"/>
        </w:rPr>
        <w:t xml:space="preserve">рок вакансий и учебных рабочих мест.  Приняли </w:t>
      </w:r>
      <w:r w:rsidRPr="001E685D">
        <w:rPr>
          <w:rFonts w:ascii="Times New Roman" w:hAnsi="Times New Roman" w:cs="Times New Roman"/>
          <w:sz w:val="28"/>
          <w:szCs w:val="28"/>
        </w:rPr>
        <w:t>участи</w:t>
      </w:r>
      <w:r w:rsidR="00C53FC5">
        <w:rPr>
          <w:rFonts w:ascii="Times New Roman" w:hAnsi="Times New Roman" w:cs="Times New Roman"/>
          <w:sz w:val="28"/>
          <w:szCs w:val="28"/>
        </w:rPr>
        <w:t xml:space="preserve">е в мероприятии </w:t>
      </w:r>
      <w:r w:rsidRPr="001E685D">
        <w:rPr>
          <w:rFonts w:ascii="Times New Roman" w:hAnsi="Times New Roman" w:cs="Times New Roman"/>
          <w:sz w:val="28"/>
          <w:szCs w:val="28"/>
        </w:rPr>
        <w:t>691 человек</w:t>
      </w:r>
      <w:r w:rsidR="00C53FC5">
        <w:rPr>
          <w:rFonts w:ascii="Times New Roman" w:hAnsi="Times New Roman" w:cs="Times New Roman"/>
          <w:sz w:val="28"/>
          <w:szCs w:val="28"/>
        </w:rPr>
        <w:t xml:space="preserve">, </w:t>
      </w:r>
      <w:r w:rsidRPr="001E685D">
        <w:rPr>
          <w:rFonts w:ascii="Times New Roman" w:hAnsi="Times New Roman" w:cs="Times New Roman"/>
          <w:sz w:val="28"/>
          <w:szCs w:val="28"/>
        </w:rPr>
        <w:t>из них трудоустроено 54 человека.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На первое января 2020 года в центре з</w:t>
      </w:r>
      <w:r w:rsidR="00C53FC5">
        <w:rPr>
          <w:rFonts w:ascii="Times New Roman" w:hAnsi="Times New Roman" w:cs="Times New Roman"/>
          <w:sz w:val="28"/>
          <w:szCs w:val="28"/>
        </w:rPr>
        <w:t xml:space="preserve">анятости населения имелась 153 </w:t>
      </w:r>
      <w:r w:rsidRPr="001E685D">
        <w:rPr>
          <w:rFonts w:ascii="Times New Roman" w:hAnsi="Times New Roman" w:cs="Times New Roman"/>
          <w:sz w:val="28"/>
          <w:szCs w:val="28"/>
        </w:rPr>
        <w:t xml:space="preserve">вакансии, на учете в службе занятости состояло 150 человек из числа незанятых трудовой деятельностью, 131 безработных граждан.  Поступило вакансий от предприятий и организаций в отчетном году 4712 единиц. 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</w:t>
      </w:r>
      <w:r w:rsidR="00C53FC5">
        <w:rPr>
          <w:rFonts w:ascii="Times New Roman" w:hAnsi="Times New Roman" w:cs="Times New Roman"/>
          <w:sz w:val="28"/>
          <w:szCs w:val="28"/>
        </w:rPr>
        <w:t xml:space="preserve">     Коэффициент напряженности </w:t>
      </w:r>
      <w:r w:rsidRPr="001E685D">
        <w:rPr>
          <w:rFonts w:ascii="Times New Roman" w:hAnsi="Times New Roman" w:cs="Times New Roman"/>
          <w:sz w:val="28"/>
          <w:szCs w:val="28"/>
        </w:rPr>
        <w:t>(соотношение числа незанятых граждан, состоящих на учете и заявленных в службу занятости вакансий) на 01.01.2020 года составил 0,9 человека на одну ваканс</w:t>
      </w:r>
      <w:r w:rsidR="00C53FC5">
        <w:rPr>
          <w:rFonts w:ascii="Times New Roman" w:hAnsi="Times New Roman" w:cs="Times New Roman"/>
          <w:sz w:val="28"/>
          <w:szCs w:val="28"/>
        </w:rPr>
        <w:t xml:space="preserve">ию. Показатель трудоустройства </w:t>
      </w:r>
      <w:r w:rsidR="009A5439">
        <w:rPr>
          <w:rFonts w:ascii="Times New Roman" w:hAnsi="Times New Roman" w:cs="Times New Roman"/>
          <w:sz w:val="28"/>
          <w:szCs w:val="28"/>
        </w:rPr>
        <w:t xml:space="preserve">за отчетный период составил </w:t>
      </w:r>
      <w:r w:rsidRPr="001E685D">
        <w:rPr>
          <w:rFonts w:ascii="Times New Roman" w:hAnsi="Times New Roman" w:cs="Times New Roman"/>
          <w:sz w:val="28"/>
          <w:szCs w:val="28"/>
        </w:rPr>
        <w:t>84,7%.  Уровень безработицы на 1 января 2020 год составил 0,32% к численности экономически активного населения.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В соответствии с</w:t>
      </w:r>
      <w:r w:rsidR="00C53FC5">
        <w:rPr>
          <w:rFonts w:ascii="Times New Roman" w:hAnsi="Times New Roman" w:cs="Times New Roman"/>
          <w:sz w:val="28"/>
          <w:szCs w:val="28"/>
        </w:rPr>
        <w:t xml:space="preserve"> законодательством о занятости </w:t>
      </w:r>
      <w:r w:rsidRPr="001E685D">
        <w:rPr>
          <w:rFonts w:ascii="Times New Roman" w:hAnsi="Times New Roman" w:cs="Times New Roman"/>
          <w:sz w:val="28"/>
          <w:szCs w:val="28"/>
        </w:rPr>
        <w:t>населения в истекшем году была оказана социальная поддержка безработным гражданам: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</w:t>
      </w:r>
      <w:r w:rsidR="009A5439">
        <w:rPr>
          <w:rFonts w:ascii="Times New Roman" w:hAnsi="Times New Roman" w:cs="Times New Roman"/>
          <w:sz w:val="28"/>
          <w:szCs w:val="28"/>
        </w:rPr>
        <w:t xml:space="preserve">   </w:t>
      </w:r>
      <w:r w:rsidRPr="001E685D">
        <w:rPr>
          <w:rFonts w:ascii="Times New Roman" w:hAnsi="Times New Roman" w:cs="Times New Roman"/>
          <w:sz w:val="28"/>
          <w:szCs w:val="28"/>
        </w:rPr>
        <w:t>579 безработных получали пособие по безработице;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5439">
        <w:rPr>
          <w:rFonts w:ascii="Times New Roman" w:hAnsi="Times New Roman" w:cs="Times New Roman"/>
          <w:sz w:val="28"/>
          <w:szCs w:val="28"/>
        </w:rPr>
        <w:t xml:space="preserve"> </w:t>
      </w:r>
      <w:r w:rsidRPr="001E685D">
        <w:rPr>
          <w:rFonts w:ascii="Times New Roman" w:hAnsi="Times New Roman" w:cs="Times New Roman"/>
          <w:sz w:val="28"/>
          <w:szCs w:val="28"/>
        </w:rPr>
        <w:t>56 человек получали стипендию;</w:t>
      </w:r>
    </w:p>
    <w:p w:rsidR="007E7F9E" w:rsidRPr="001E685D" w:rsidRDefault="007E7F9E" w:rsidP="001E6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5D">
        <w:rPr>
          <w:rFonts w:ascii="Times New Roman" w:hAnsi="Times New Roman" w:cs="Times New Roman"/>
          <w:sz w:val="28"/>
          <w:szCs w:val="28"/>
        </w:rPr>
        <w:t xml:space="preserve">            9 человек получали досрочную пенсию.</w:t>
      </w:r>
    </w:p>
    <w:p w:rsidR="006B5374" w:rsidRDefault="006B5374" w:rsidP="0072660F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74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5F0AB2" w:rsidRPr="003C1F06" w:rsidRDefault="0072660F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AB2" w:rsidRPr="003C1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состоянию на 1 января 2020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функционируют</w:t>
      </w:r>
      <w:r w:rsidR="005F0AB2" w:rsidRPr="003C1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49 бюджетных образовательных учреждений и 1 бюджетное казённое учреждение централизованная бухгалтерия. 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F06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системы образования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Вяземского района составляют: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- 15 дошкольных образовательных учреждений;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- 31 общеобразовательное учреждение, в том числе 13 школ с дошкольными группами;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- 3 учреждения дополнительного образования детей.</w:t>
      </w:r>
    </w:p>
    <w:p w:rsidR="005F0AB2" w:rsidRPr="0045087E" w:rsidRDefault="005F0AB2" w:rsidP="005F0AB2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ab/>
        <w:t xml:space="preserve">Все образовательные учреждения имеют лицензию на образовательную деятельность. 100% общеобразовательных учреждений имеют государственную аккредитацию по основным образовательным программам общего образования. 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2020 года в муниципальном образовании «Вяземский район» Смоленской области </w:t>
      </w:r>
      <w:r w:rsidRPr="0045087E">
        <w:rPr>
          <w:rFonts w:ascii="Times New Roman" w:hAnsi="Times New Roman"/>
          <w:sz w:val="28"/>
          <w:szCs w:val="28"/>
        </w:rPr>
        <w:t>охват детей дошкольным образованием составил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087E">
        <w:rPr>
          <w:rFonts w:ascii="Times New Roman" w:hAnsi="Times New Roman"/>
          <w:sz w:val="28"/>
          <w:szCs w:val="28"/>
        </w:rPr>
        <w:t xml:space="preserve">в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15 дошкольных образовательных учреждени</w:t>
      </w:r>
      <w:r w:rsidRPr="0045087E">
        <w:rPr>
          <w:rFonts w:ascii="Times New Roman" w:hAnsi="Times New Roman"/>
          <w:sz w:val="28"/>
          <w:szCs w:val="28"/>
        </w:rPr>
        <w:t>ях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- 3248 детей</w:t>
      </w:r>
      <w:r w:rsidRPr="0045087E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087E">
        <w:rPr>
          <w:rFonts w:ascii="Times New Roman" w:hAnsi="Times New Roman"/>
          <w:sz w:val="28"/>
          <w:szCs w:val="28"/>
        </w:rPr>
        <w:t xml:space="preserve">в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13 общеобразовательных учреждени</w:t>
      </w:r>
      <w:r w:rsidRPr="0045087E">
        <w:rPr>
          <w:rFonts w:ascii="Times New Roman" w:hAnsi="Times New Roman"/>
          <w:sz w:val="28"/>
          <w:szCs w:val="28"/>
        </w:rPr>
        <w:t>ях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, имеющих дошкольные группы – 471 ребёнок.  </w:t>
      </w:r>
    </w:p>
    <w:p w:rsidR="005F0AB2" w:rsidRPr="0045087E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Всего услугами дошкольного образования охвачено 3719 детей, что составляет 65,2% от общего количества детей в Вяземском районе.</w:t>
      </w:r>
      <w:r w:rsidRPr="004508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0AB2" w:rsidRPr="0045087E" w:rsidRDefault="00A86363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5F0AB2" w:rsidRPr="0045087E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учреждениях, реализ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ующих основную образовательную </w:t>
      </w:r>
      <w:r w:rsidR="005F0AB2" w:rsidRPr="0045087E">
        <w:rPr>
          <w:rFonts w:ascii="Times New Roman" w:eastAsia="Times New Roman" w:hAnsi="Times New Roman" w:cs="Times New Roman"/>
          <w:sz w:val="28"/>
          <w:szCs w:val="28"/>
        </w:rPr>
        <w:t>программу дошкольного образования, сформированы группы для детей разных возрастных категорий: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- 32 группы для детей в возрасте до 3 лет, посещают 768 детей;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- 125 групп для детей в возрасте от 3 до 7 лет, посещает 2951 ребёнок. 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Все группы имеют определённую направленность: 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общеразвивающие - 129 групп - 3004 ребёнка;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комбинированные  - 27 групп - 700 детей;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- компенсирующие -1 группа - 15 детей. </w:t>
      </w:r>
    </w:p>
    <w:p w:rsidR="005F0AB2" w:rsidRPr="0045087E" w:rsidRDefault="005F0AB2" w:rsidP="005F0AB2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0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 работы образовательных учреждений, реализующих основную образовательную программу дошкольного образования, осуществляется по пятидневной рабочей неделе. Все 15 детских садов и «Начальная школа – детский сад «Надежда» функционируют в режиме полного дня (10,5 часов – 12 часов пребывания). Дошкольные группы при общеобразовательных школах функционируют  в режиме сокращенного дня (8 - 10-часового пребывания), что соответствует СанПин 2.4.1.3049-13.  </w:t>
      </w:r>
    </w:p>
    <w:p w:rsidR="005F0AB2" w:rsidRPr="0045087E" w:rsidRDefault="005F0AB2" w:rsidP="005F0AB2">
      <w:pPr>
        <w:spacing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Задача обеспечения доступности дошкольного образования на территории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решена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за счёт развития вариативных форм дошкольного образования. Н</w:t>
      </w:r>
      <w:r w:rsidRPr="004508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базе 12 муниципальных бюджетных образовательных учреждений, реализующих программы дошкольного образования,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работают консультационные центры, в которых оказывается </w:t>
      </w:r>
      <w:r w:rsidRPr="004508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методическая, психолого-педагогическая, диагностическая и консультативная помощь родителям (законным представителям) детей, не посещающих дошкольные учреждения.</w:t>
      </w:r>
      <w:r w:rsidRPr="004508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В течение 2019 года в консультационные центры по различным вопросам обратилось 494 родителя (на  5% больше, чем в 2018 году) и посетило 488 детей (на  20 человек больше, чем  в 2018 году). </w:t>
      </w:r>
    </w:p>
    <w:p w:rsidR="005F0AB2" w:rsidRPr="0045087E" w:rsidRDefault="005F0AB2" w:rsidP="005F0AB2">
      <w:pPr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Сложившаяся в Вяземском районе система дошкольного образования способна предоставить широкий спектр образовательных услуг детям дошкольного возраста на уровне современных требований. </w:t>
      </w:r>
    </w:p>
    <w:p w:rsidR="005F0AB2" w:rsidRPr="0045087E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отмечается снижение очереди в дошкольные образовательные учреждения как в связи с увеличением мест в детских садах, так и по причине уменьшения численности детей дошкольного возраста, зарегистрированных в автоматизированной информационной системе «Комплектование ДОУ»: 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5"/>
        <w:gridCol w:w="1984"/>
        <w:gridCol w:w="1418"/>
        <w:gridCol w:w="2126"/>
      </w:tblGrid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детей дошкольного возраста, зарегистрированных в очереди на конец календарного года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1165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734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возрасте от рождения до 3 лет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1165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734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реально  нуждающихся  в </w:t>
            </w: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предоставлении места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469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0AB2" w:rsidRPr="0045087E" w:rsidTr="00462BDA">
        <w:tc>
          <w:tcPr>
            <w:tcW w:w="3715" w:type="dxa"/>
          </w:tcPr>
          <w:p w:rsidR="005F0AB2" w:rsidRPr="0045087E" w:rsidRDefault="005F0AB2" w:rsidP="0024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возрасте от 3 до 7 лет </w:t>
            </w:r>
          </w:p>
        </w:tc>
        <w:tc>
          <w:tcPr>
            <w:tcW w:w="1984" w:type="dxa"/>
          </w:tcPr>
          <w:p w:rsidR="005F0AB2" w:rsidRPr="0045087E" w:rsidRDefault="005F0AB2" w:rsidP="00247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5F0AB2" w:rsidRPr="0045087E" w:rsidRDefault="005F0AB2" w:rsidP="0024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Приоритетным направлением в системе дошкольного образования является реализация комплексных мер по обеспечению его доступности. С этой целью ежегодно открываются дополнительные группы для детей раннего возраста (до 3 лет):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- 2017 год – 1 группа на 25 мест в МБДОУ детском саду № 1;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- 2018 год –1 группа на 25 мест в МБДОУ детском саду № 11;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- 2019 год – 1 группа на 25 мест в  МБДОУ детском саду № 12.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Помимо основного комплектования ежемесячно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комиссией по комплектованию образовательных учреждений, реализующих основную общеобразовательную программу дошкольного  образования, рассматривались  письменные обращения граждан, оказавшихся в трудной жизненной ситуации, на зачисление детей в дошкольные учреждения. В 2019 году было рассмотрено 617 заявлений, по 560 – вынесено положительное решение о предоставлении места ребёнку в детском саду или дошкольной группе или переводе ребёнка. Всего в 2019 году было выдано 1171 направление на зачисление детей в детские сады и дошкольные группы.</w:t>
      </w:r>
    </w:p>
    <w:p w:rsidR="005F0AB2" w:rsidRPr="0045087E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Общее образование представляют 31 муниципальное бюджетное общеобразовательное учреждение:</w:t>
      </w:r>
    </w:p>
    <w:p w:rsidR="005F0AB2" w:rsidRPr="0045087E" w:rsidRDefault="005F0AB2" w:rsidP="005F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- 22 средние общеобразовательные школы;</w:t>
      </w:r>
    </w:p>
    <w:p w:rsidR="005F0AB2" w:rsidRPr="0045087E" w:rsidRDefault="005F0AB2" w:rsidP="005F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- 1средняя общеобразовательная школа с углубленным изучением отдельных предметов;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- 6 основных общеобразовательных школ;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«Начальная школа – детский сад «Надежда»;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«Вечерняя (сменная) общеобразовательная школа» .</w:t>
      </w:r>
    </w:p>
    <w:p w:rsidR="005F0AB2" w:rsidRPr="0045087E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 xml:space="preserve"> года в общеобразовательных учреждениях обучалось 7949 учащихся, из них: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на уровне начального общего образования - 3365 учащихся;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на уровне основного общего образования - 3932 учащихся;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на уровне среднего общего образования - 652 учащихся.</w:t>
      </w:r>
    </w:p>
    <w:p w:rsidR="005F0AB2" w:rsidRPr="0045087E" w:rsidRDefault="005F0AB2" w:rsidP="005F0AB2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87E">
        <w:rPr>
          <w:rFonts w:ascii="Times New Roman" w:hAnsi="Times New Roman"/>
          <w:sz w:val="28"/>
          <w:szCs w:val="28"/>
        </w:rPr>
        <w:t>Сеть общеобразовательны</w:t>
      </w:r>
      <w:r w:rsidR="00DF6659">
        <w:rPr>
          <w:rFonts w:ascii="Times New Roman" w:hAnsi="Times New Roman"/>
          <w:sz w:val="28"/>
          <w:szCs w:val="28"/>
        </w:rPr>
        <w:t xml:space="preserve">х учреждений в целом позволяет </w:t>
      </w:r>
      <w:r w:rsidRPr="0045087E">
        <w:rPr>
          <w:rFonts w:ascii="Times New Roman" w:hAnsi="Times New Roman"/>
          <w:sz w:val="28"/>
          <w:szCs w:val="28"/>
        </w:rPr>
        <w:t>удовлетворить возрастающие образовательные запросы граждан с учётом интересов, потребностей, уровня развития, состояния здоровья, реализовать их право на общедоступное образование. Таким образом, формы получения образования и формы обучения в 2019 году распределились следующим образом:</w:t>
      </w:r>
    </w:p>
    <w:p w:rsidR="005F0AB2" w:rsidRPr="0045087E" w:rsidRDefault="005F0AB2" w:rsidP="005F0AB2">
      <w:pPr>
        <w:pStyle w:val="aa"/>
        <w:jc w:val="both"/>
        <w:rPr>
          <w:rFonts w:ascii="Times New Roman" w:eastAsia="Times New Roman" w:hAnsi="Times New Roman" w:cs="Times New Roman"/>
          <w:b w:val="0"/>
          <w:szCs w:val="28"/>
        </w:rPr>
      </w:pPr>
      <w:r w:rsidRPr="0045087E">
        <w:rPr>
          <w:rFonts w:ascii="Times New Roman" w:eastAsia="Times New Roman" w:hAnsi="Times New Roman" w:cs="Times New Roman"/>
          <w:b w:val="0"/>
          <w:szCs w:val="28"/>
        </w:rPr>
        <w:t xml:space="preserve">- в очной форме в общеобразовательных учреждениях -  </w:t>
      </w:r>
      <w:r>
        <w:rPr>
          <w:rFonts w:ascii="Times New Roman" w:eastAsia="Times New Roman" w:hAnsi="Times New Roman" w:cs="Times New Roman"/>
          <w:b w:val="0"/>
          <w:szCs w:val="28"/>
        </w:rPr>
        <w:t>7800</w:t>
      </w:r>
      <w:r w:rsidRPr="0045087E">
        <w:rPr>
          <w:rFonts w:ascii="Times New Roman" w:eastAsia="Times New Roman" w:hAnsi="Times New Roman" w:cs="Times New Roman"/>
          <w:b w:val="0"/>
          <w:szCs w:val="28"/>
        </w:rPr>
        <w:t xml:space="preserve"> учащихся, </w:t>
      </w:r>
    </w:p>
    <w:p w:rsidR="005F0AB2" w:rsidRPr="0045087E" w:rsidRDefault="005F0AB2" w:rsidP="005F0AB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87E">
        <w:rPr>
          <w:rFonts w:ascii="Times New Roman" w:hAnsi="Times New Roman"/>
          <w:sz w:val="28"/>
          <w:szCs w:val="28"/>
        </w:rPr>
        <w:t>- в очно-заочной форме в общеобразовательных учреждениях – 149 учащихся («Вечерняя (сменная) общеобразовательная школа»);</w:t>
      </w:r>
    </w:p>
    <w:p w:rsidR="005F0AB2" w:rsidRDefault="005F0AB2" w:rsidP="005F0AB2">
      <w:pPr>
        <w:pStyle w:val="aa"/>
        <w:jc w:val="both"/>
        <w:rPr>
          <w:rFonts w:ascii="Times New Roman" w:eastAsia="Times New Roman" w:hAnsi="Times New Roman" w:cs="Times New Roman"/>
          <w:b w:val="0"/>
          <w:szCs w:val="28"/>
        </w:rPr>
      </w:pPr>
      <w:r w:rsidRPr="0045087E">
        <w:rPr>
          <w:rFonts w:ascii="Times New Roman" w:eastAsia="Times New Roman" w:hAnsi="Times New Roman" w:cs="Times New Roman"/>
          <w:b w:val="0"/>
          <w:szCs w:val="28"/>
        </w:rPr>
        <w:t>-</w:t>
      </w:r>
      <w:r w:rsidR="00DF6659">
        <w:rPr>
          <w:rFonts w:ascii="Times New Roman" w:eastAsia="Times New Roman" w:hAnsi="Times New Roman" w:cs="Times New Roman"/>
          <w:b w:val="0"/>
          <w:szCs w:val="28"/>
        </w:rPr>
        <w:t xml:space="preserve"> в форме семейного образования </w:t>
      </w:r>
      <w:r w:rsidRPr="0045087E">
        <w:rPr>
          <w:rFonts w:ascii="Times New Roman" w:eastAsia="Times New Roman" w:hAnsi="Times New Roman" w:cs="Times New Roman"/>
          <w:b w:val="0"/>
          <w:szCs w:val="28"/>
        </w:rPr>
        <w:t>- 7 человек.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100% общеобразовательных учреждений реализовывают федеральные государственные образовательные стандарты на всех уровнях образования.</w:t>
      </w:r>
    </w:p>
    <w:p w:rsidR="005F0AB2" w:rsidRPr="0045087E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lastRenderedPageBreak/>
        <w:t>Удельный вес общеобразовательных учреждений, реализующи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х модели профильного обучения, </w:t>
      </w:r>
      <w:r w:rsidRPr="0045087E">
        <w:rPr>
          <w:rFonts w:ascii="Times New Roman" w:eastAsia="Times New Roman" w:hAnsi="Times New Roman" w:cs="Times New Roman"/>
          <w:sz w:val="28"/>
          <w:szCs w:val="28"/>
        </w:rPr>
        <w:t>составляет 16,7 %. В 2019/2020 учебном году программы профильного обучения реализовываются в: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СШ № 2 – физико-экономический, социально-гуманитарный, технологический, лингвистический профили;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СШ № 4 – гуманитарный профиль,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СОШ № 5 – технологический профиль,</w:t>
      </w:r>
    </w:p>
    <w:p w:rsidR="005F0AB2" w:rsidRPr="0045087E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7E">
        <w:rPr>
          <w:rFonts w:ascii="Times New Roman" w:eastAsia="Times New Roman" w:hAnsi="Times New Roman" w:cs="Times New Roman"/>
          <w:sz w:val="28"/>
          <w:szCs w:val="28"/>
        </w:rPr>
        <w:t>- СШ № 6 – гуманитарный и естественно-научный профили.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Главная задача общеобразовательных учреждений – предоставление качественного образования на всех уровнях. По результатам </w:t>
      </w:r>
      <w:r w:rsidRPr="00866912">
        <w:rPr>
          <w:rFonts w:ascii="Times New Roman" w:eastAsia="Times New Roman" w:hAnsi="Times New Roman" w:cs="Times New Roman"/>
          <w:bCs/>
          <w:sz w:val="28"/>
          <w:szCs w:val="28"/>
        </w:rPr>
        <w:t>оценочных процедур (ЕГЭ, ОГЭ, всероссийские проверочные работы, национальные исследования качества образования) дается оценка объективности и качества каждого общеобразовательного учреждения.</w:t>
      </w:r>
    </w:p>
    <w:p w:rsidR="005F0AB2" w:rsidRPr="00866912" w:rsidRDefault="005F0AB2" w:rsidP="005F0AB2">
      <w:pPr>
        <w:pStyle w:val="ab"/>
        <w:ind w:firstLine="708"/>
        <w:jc w:val="both"/>
        <w:rPr>
          <w:rFonts w:eastAsia="Calibri"/>
          <w:b w:val="0"/>
          <w:sz w:val="28"/>
          <w:szCs w:val="28"/>
        </w:rPr>
      </w:pPr>
      <w:r w:rsidRPr="00866912">
        <w:rPr>
          <w:b w:val="0"/>
          <w:bCs/>
          <w:smallCaps/>
          <w:sz w:val="28"/>
          <w:szCs w:val="28"/>
        </w:rPr>
        <w:t>О</w:t>
      </w:r>
      <w:r w:rsidRPr="00866912">
        <w:rPr>
          <w:rFonts w:eastAsia="Calibri"/>
          <w:b w:val="0"/>
          <w:sz w:val="28"/>
          <w:szCs w:val="28"/>
        </w:rPr>
        <w:t>дним из важнейших показателей качества образования является ее независимая оценка в виде государственной итоговой аттестации (далее - ГИА) по образовательным программам основного общего, среднего общего образования.</w:t>
      </w:r>
    </w:p>
    <w:p w:rsidR="005F0AB2" w:rsidRPr="00866912" w:rsidRDefault="005F0AB2" w:rsidP="005F0AB2">
      <w:pPr>
        <w:spacing w:after="0" w:line="240" w:lineRule="auto"/>
        <w:ind w:firstLine="654"/>
        <w:jc w:val="both"/>
        <w:rPr>
          <w:rFonts w:ascii="Times New Roman" w:hAnsi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По итогам ГИА </w:t>
      </w:r>
      <w:r w:rsidRPr="00866912">
        <w:rPr>
          <w:rFonts w:ascii="Times New Roman" w:hAnsi="Times New Roman"/>
          <w:sz w:val="28"/>
          <w:szCs w:val="28"/>
        </w:rPr>
        <w:t xml:space="preserve">в 9 классах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762 выпускника (99,9%) получили аттестаты об основном общем образовании, из ни</w:t>
      </w:r>
      <w:r w:rsidRPr="00866912">
        <w:rPr>
          <w:rFonts w:ascii="Times New Roman" w:hAnsi="Times New Roman"/>
          <w:sz w:val="28"/>
          <w:szCs w:val="28"/>
        </w:rPr>
        <w:t>х 48 выпускников -   с отличием; в 11 классах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аттестаты о среднем общем образовании получили 97,4% выпускников, 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выпускников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получили справку установленного образца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9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Золотые медали «За особые успехи в учении» вручены 36 выпускникам (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в 2016 году вручены 44 выпускникам, в 2017 году – 50 выпускникам, в 2018 году – 43 выпускникам). </w:t>
      </w:r>
    </w:p>
    <w:p w:rsidR="005F0AB2" w:rsidRPr="00866912" w:rsidRDefault="005F0AB2" w:rsidP="005F0AB2">
      <w:pPr>
        <w:pStyle w:val="Default"/>
        <w:ind w:firstLine="709"/>
        <w:jc w:val="both"/>
        <w:rPr>
          <w:sz w:val="28"/>
          <w:szCs w:val="28"/>
        </w:rPr>
      </w:pPr>
      <w:r w:rsidRPr="00866912">
        <w:rPr>
          <w:sz w:val="28"/>
          <w:szCs w:val="28"/>
        </w:rPr>
        <w:t xml:space="preserve">Большое внимание в муниципальном образовании «Вяземский район» Смоленской области уделяется работе по выявлению, поддержке, развитию и социализации детей, проявляющих способности и высокую мотивацию к освоению общеобразовательных и общеразвивающих  программ. </w:t>
      </w:r>
    </w:p>
    <w:p w:rsidR="005F0AB2" w:rsidRPr="00866912" w:rsidRDefault="005F0AB2" w:rsidP="005F0AB2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6912">
        <w:rPr>
          <w:rFonts w:ascii="Times New Roman" w:hAnsi="Times New Roman"/>
          <w:sz w:val="28"/>
          <w:szCs w:val="28"/>
        </w:rPr>
        <w:t>Более 2700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учащиеся 7-11 классов</w:t>
      </w:r>
      <w:r w:rsidRPr="00866912">
        <w:rPr>
          <w:rFonts w:ascii="Times New Roman" w:hAnsi="Times New Roman"/>
          <w:sz w:val="28"/>
          <w:szCs w:val="28"/>
        </w:rPr>
        <w:t xml:space="preserve"> ежегодно принимают участие в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Pr="00866912">
        <w:rPr>
          <w:rFonts w:ascii="Times New Roman" w:hAnsi="Times New Roman"/>
          <w:sz w:val="28"/>
          <w:szCs w:val="28"/>
        </w:rPr>
        <w:t>ом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Pr="00866912">
        <w:rPr>
          <w:rFonts w:ascii="Times New Roman" w:hAnsi="Times New Roman"/>
          <w:sz w:val="28"/>
          <w:szCs w:val="28"/>
        </w:rPr>
        <w:t>ом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Pr="00866912">
        <w:rPr>
          <w:rFonts w:ascii="Times New Roman" w:hAnsi="Times New Roman"/>
          <w:sz w:val="28"/>
          <w:szCs w:val="28"/>
        </w:rPr>
        <w:t xml:space="preserve">ах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Всероссийской олимпиады школьников.</w:t>
      </w:r>
      <w:r w:rsidRPr="00866912">
        <w:rPr>
          <w:rFonts w:ascii="Times New Roman" w:hAnsi="Times New Roman"/>
          <w:sz w:val="28"/>
          <w:szCs w:val="28"/>
        </w:rPr>
        <w:t xml:space="preserve">  Победители и призёры муниципального этапа представляют Вяземский район на региональном этапе, занимая призовые места в дисциплинах: русский язык, обществознание, химия, ОБЖ, экология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В целях выявления одаренных детей и творчески работающих учителей, развития у школьников навыков исследовательской и творческой деятельности  провод</w:t>
      </w:r>
      <w:r w:rsidRPr="00866912">
        <w:rPr>
          <w:rFonts w:ascii="Times New Roman" w:hAnsi="Times New Roman"/>
          <w:sz w:val="28"/>
          <w:szCs w:val="28"/>
        </w:rPr>
        <w:t xml:space="preserve">ятся 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>ежегодные районные мероприятия: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- конкурс «Первые шаги» - приняли участие 126 учащихся начальных классов из 22 общеобразовательных школ, представлено 120 работ в 17 номинациях. По итогам конкурса дипломами победителей награждены 26 учащихся, дипломами II и III степени – 55 учащихся соответственно. Сертификаты участников конкурса получили 45 учащихся;</w:t>
      </w:r>
    </w:p>
    <w:p w:rsidR="005F0AB2" w:rsidRPr="00866912" w:rsidRDefault="005F0AB2" w:rsidP="005F0AB2">
      <w:pPr>
        <w:pStyle w:val="a4"/>
        <w:ind w:left="0" w:firstLine="708"/>
        <w:rPr>
          <w:color w:val="000000"/>
          <w:szCs w:val="28"/>
        </w:rPr>
      </w:pPr>
      <w:r w:rsidRPr="00866912">
        <w:rPr>
          <w:szCs w:val="28"/>
        </w:rPr>
        <w:t xml:space="preserve">- научно-практическая конференция учащихся 5-11 классов «ШКОЛА-НАУКА-ВУЗ» - работы представили  66 учащихся  из 12 общеобразовательных учреждений в 8 секциях. </w:t>
      </w:r>
      <w:r w:rsidRPr="00866912">
        <w:rPr>
          <w:color w:val="000000"/>
          <w:szCs w:val="28"/>
        </w:rPr>
        <w:t xml:space="preserve">Дипломы присуждены 48 участникам: </w:t>
      </w:r>
      <w:r w:rsidRPr="00866912">
        <w:rPr>
          <w:color w:val="000000"/>
          <w:szCs w:val="28"/>
          <w:lang w:val="en-US"/>
        </w:rPr>
        <w:t>I</w:t>
      </w:r>
      <w:r w:rsidRPr="00866912">
        <w:rPr>
          <w:color w:val="000000"/>
          <w:szCs w:val="28"/>
        </w:rPr>
        <w:t xml:space="preserve"> степени – 18, </w:t>
      </w:r>
      <w:r w:rsidRPr="00866912">
        <w:rPr>
          <w:color w:val="000000"/>
          <w:szCs w:val="28"/>
          <w:lang w:val="en-US"/>
        </w:rPr>
        <w:t>II</w:t>
      </w:r>
      <w:r w:rsidRPr="00866912">
        <w:rPr>
          <w:color w:val="000000"/>
          <w:szCs w:val="28"/>
        </w:rPr>
        <w:t xml:space="preserve"> степени – 16, </w:t>
      </w:r>
      <w:r w:rsidRPr="00866912">
        <w:rPr>
          <w:color w:val="000000"/>
          <w:szCs w:val="28"/>
          <w:lang w:val="en-US"/>
        </w:rPr>
        <w:t>III</w:t>
      </w:r>
      <w:r w:rsidRPr="00866912">
        <w:rPr>
          <w:color w:val="000000"/>
          <w:szCs w:val="28"/>
        </w:rPr>
        <w:t xml:space="preserve"> степени – 14;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lastRenderedPageBreak/>
        <w:t>- конкурс учебно-исследовательских и творческих работ обучающихся сельских школ и участников летней математической школы «Интеллектуал» «Исследования и творчество – 2019» - работы презентовали 20 учащихся из 6 сельских школ;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- конкурс–выставка «Информационные технологии в образовании» - проекты представляли учащиеся Вяземского, Сафоновского, Смоленского и Новодугинского районов. Программа выставки включала в себя мастер-классы по различным темам и круглый стол для учителей по теме «Методика преподавания информатики и использование ИТ в образовании». Дипломы вручены 12 участникам.</w:t>
      </w:r>
    </w:p>
    <w:p w:rsidR="005F0AB2" w:rsidRPr="00866912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В целях поддержки одаренных детей в области образования 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и комитет образования: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>- проводят конкурс на соискание премии им. С.Е. Савицкой, дважды Героя Советского Союза, лётчика-космонавта СССР. В 2019 году 8 учащихся школ стали лауреатами и были награждены денежными премиями, из них: 1-ую премию и вознаграждение 4 тыс. рублей получили 3 учащихся (СОШ № 3, № 4, № 6); 2-ую премию и вознаграждение 3 тыс. рублей получили 3 учащихся (СОШ № 1, СОШ № 5 и № 8); 3-ю премию и вознаграждение 2 тыс. рублей вручили 2-ум учащимся (СШ № 7 и СОШ № 9). Высшую премию и вознаграждение 5 тыс. рублей получил уч</w:t>
      </w:r>
      <w:r>
        <w:rPr>
          <w:rFonts w:ascii="Times New Roman" w:eastAsia="Times New Roman" w:hAnsi="Times New Roman" w:cs="Times New Roman"/>
          <w:sz w:val="28"/>
          <w:szCs w:val="28"/>
        </w:rPr>
        <w:t>ащийся СОШ № 10 Бандурин Даниил;</w:t>
      </w:r>
    </w:p>
    <w:p w:rsidR="005F0AB2" w:rsidRPr="00866912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организуют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чествование выпускников, окончивших школу с золотой медалью «За особые успехи в учении». Выпускникам вручаются денежные вознаграждения и ценные подарки;</w:t>
      </w:r>
    </w:p>
    <w:p w:rsidR="005F0AB2" w:rsidRPr="00866912" w:rsidRDefault="005F0AB2" w:rsidP="005F0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- номинируют лучших учащихся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областном конкурсе на стипендию</w:t>
      </w:r>
      <w:r w:rsidRPr="00866912">
        <w:rPr>
          <w:rFonts w:ascii="Times New Roman" w:eastAsia="Times New Roman" w:hAnsi="Times New Roman" w:cs="Times New Roman"/>
          <w:sz w:val="28"/>
          <w:szCs w:val="28"/>
        </w:rPr>
        <w:t xml:space="preserve"> имени князя Смоленского Романа Ростиславовича. В 2019 году обладателем стипендии стала учащаяся МБОУ СШ № 4 Демченкова Мария.</w:t>
      </w:r>
    </w:p>
    <w:p w:rsidR="005F0AB2" w:rsidRPr="00BD4F8A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8A">
        <w:rPr>
          <w:rFonts w:ascii="Times New Roman" w:hAnsi="Times New Roman"/>
          <w:color w:val="000000"/>
          <w:sz w:val="28"/>
          <w:szCs w:val="28"/>
        </w:rPr>
        <w:t xml:space="preserve">Особое внимание уделяется детям с особыми образовательными потребностями.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конец 2019 года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100 детей, имеющих статус</w:t>
      </w:r>
      <w:r w:rsidRPr="00BD4F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«ребёнок-инвалид»</w:t>
      </w:r>
      <w:r w:rsidRPr="00BD4F8A">
        <w:rPr>
          <w:rFonts w:ascii="Times New Roman" w:hAnsi="Times New Roman"/>
          <w:color w:val="000000"/>
          <w:sz w:val="28"/>
          <w:szCs w:val="28"/>
        </w:rPr>
        <w:t>,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посещали образовательные учреждения, реализующие программы дошкольного, начального общего, основного общего и среднего общего образования, в том числе: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</w:t>
      </w:r>
      <w:r w:rsidRPr="00BD4F8A">
        <w:rPr>
          <w:rFonts w:ascii="Times New Roman" w:hAnsi="Times New Roman"/>
          <w:color w:val="000000"/>
          <w:sz w:val="28"/>
          <w:szCs w:val="28"/>
        </w:rPr>
        <w:t>а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дошкольные образовательные учреждения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; 85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- общеобразовательные учреждения. Учащихся и воспитанников с ограниченными возможностями 357 человек</w:t>
      </w:r>
      <w:r w:rsidRPr="00BD4F8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286 воспитанников в дошкольных учреждениях, 71 учащийся - в общеобразовательных школах</w:t>
      </w:r>
      <w:r w:rsidRPr="00BD4F8A">
        <w:rPr>
          <w:rFonts w:ascii="Times New Roman" w:hAnsi="Times New Roman"/>
          <w:color w:val="000000"/>
          <w:sz w:val="28"/>
          <w:szCs w:val="28"/>
        </w:rPr>
        <w:t>)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,  из них 19 детей имеют статус «ребёнок-инвалид»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0AB2" w:rsidRPr="00BD4F8A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Коррекционная работа по исправлению речи </w:t>
      </w:r>
      <w:r w:rsidRPr="00BD4F8A">
        <w:rPr>
          <w:rFonts w:ascii="Times New Roman" w:hAnsi="Times New Roman"/>
          <w:color w:val="000000"/>
          <w:sz w:val="28"/>
          <w:szCs w:val="28"/>
        </w:rPr>
        <w:t>почти 300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 проводи</w:t>
      </w:r>
      <w:r w:rsidRPr="00BD4F8A">
        <w:rPr>
          <w:rFonts w:ascii="Times New Roman" w:hAnsi="Times New Roman"/>
          <w:color w:val="000000"/>
          <w:sz w:val="28"/>
          <w:szCs w:val="28"/>
        </w:rPr>
        <w:t>тся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14 образовательных учреждениях: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МБДОУ детских садах №№ 1, 2, 3, 4, 5, 6, 7, 8, 9,10, Кайдаковском детском саду «Рябинка», МБОУ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«Начальная школа – детский сад «Надежда», «Андрейковская СОШ» и Тумановской СШ.</w:t>
      </w:r>
    </w:p>
    <w:p w:rsidR="005F0AB2" w:rsidRPr="00BD4F8A" w:rsidRDefault="005F0AB2" w:rsidP="005F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медицинских рекомендаций и заявлений родителей (законных представителей)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D4F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организовано обучение на дому,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том числе для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24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имеющих статус</w:t>
      </w:r>
      <w:r w:rsidRPr="00BD4F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ребёнок-инвалид. Для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9 учащихся</w:t>
      </w:r>
      <w:r w:rsidRPr="00BD4F8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осуществля</w:t>
      </w:r>
      <w:r w:rsidRPr="00BD4F8A">
        <w:rPr>
          <w:rFonts w:ascii="Times New Roman" w:hAnsi="Times New Roman"/>
          <w:color w:val="000000"/>
          <w:sz w:val="28"/>
          <w:szCs w:val="28"/>
        </w:rPr>
        <w:t>ется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дистанционное обучение в Смоленском Центре дистанционного образования. </w:t>
      </w:r>
    </w:p>
    <w:p w:rsidR="005F0AB2" w:rsidRPr="00BD4F8A" w:rsidRDefault="005F0AB2" w:rsidP="005F0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F8A">
        <w:rPr>
          <w:rFonts w:ascii="Times New Roman" w:hAnsi="Times New Roman"/>
          <w:sz w:val="28"/>
          <w:szCs w:val="28"/>
        </w:rPr>
        <w:t>Ежегодно растёт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число детей с ограниченными возможностями здоровья и детей, нуждающихся в психолого-педагогическом и коррекционном сопровождении. </w:t>
      </w:r>
      <w:r w:rsidRPr="00BD4F8A">
        <w:rPr>
          <w:rFonts w:ascii="Times New Roman" w:hAnsi="Times New Roman"/>
          <w:sz w:val="28"/>
          <w:szCs w:val="28"/>
        </w:rPr>
        <w:t xml:space="preserve">Для каждого такого ребёнка педагогами образовательных учреждений разработаны адаптированные программы. </w:t>
      </w:r>
    </w:p>
    <w:p w:rsidR="005F0AB2" w:rsidRPr="00BD4F8A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В 2019 году в системе образования завершилась процедура реорганизации учреждений дополнительного образования путем присоединения МБУ ДО центр дополнительного образования «Ровесник» и Центра эстетического воспитания «Молодость» к МБУ ДО дому детского творчества. </w:t>
      </w:r>
      <w:r>
        <w:rPr>
          <w:rFonts w:ascii="Times New Roman" w:eastAsia="Times New Roman" w:hAnsi="Times New Roman" w:cs="Times New Roman"/>
          <w:sz w:val="28"/>
          <w:szCs w:val="28"/>
        </w:rPr>
        <w:t>В 2020  году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функциониро</w:t>
      </w:r>
      <w:r>
        <w:rPr>
          <w:rFonts w:ascii="Times New Roman" w:eastAsia="Times New Roman" w:hAnsi="Times New Roman" w:cs="Times New Roman"/>
          <w:sz w:val="28"/>
          <w:szCs w:val="28"/>
        </w:rPr>
        <w:t>ует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3 образовательных учреждения: 1 многопрофильное (МБУ ДО ДДТ) и  2 – однопрофильные (МБУ ДО станция юных техников и  МБУ ДО станция юных </w:t>
      </w:r>
      <w:r w:rsidRPr="00BD4F8A">
        <w:rPr>
          <w:rFonts w:ascii="Times New Roman" w:eastAsia="Times New Roman" w:hAnsi="Times New Roman" w:cs="Times New Roman"/>
          <w:color w:val="000000"/>
          <w:sz w:val="28"/>
          <w:szCs w:val="28"/>
        </w:rPr>
        <w:t>натуралистов).</w:t>
      </w:r>
    </w:p>
    <w:p w:rsidR="005F0AB2" w:rsidRPr="00BD4F8A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sz w:val="28"/>
          <w:szCs w:val="28"/>
        </w:rPr>
        <w:t>В течение года работ</w:t>
      </w:r>
      <w:r w:rsidR="00E63B2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 228 объединений и секций, которые реализовыва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общеразвивающие образовательные программы по 6 направленностям: художественная, физкультурно-спортивная, техническая, естественно-научная, социально-педагогическая, культурологическая. Всего 2842 ребенка в возрасте от 5 до 18 лет были охвачены услугами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D4F8A">
        <w:rPr>
          <w:rFonts w:ascii="Times New Roman" w:eastAsia="Times New Roman" w:hAnsi="Times New Roman" w:cs="Times New Roman"/>
          <w:sz w:val="28"/>
          <w:szCs w:val="28"/>
        </w:rPr>
        <w:t>2019 году. Наиболее востребованные объединения и секции: художественное творчество – 991 обучающийся, техническое творчество – 582 обучающихся, эколого-биологическое – 562 обучающихся, спортивные – 436 обучающихся.</w:t>
      </w:r>
    </w:p>
    <w:p w:rsidR="005F0AB2" w:rsidRPr="00BD4F8A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8A">
        <w:rPr>
          <w:rFonts w:ascii="Times New Roman" w:eastAsia="Times New Roman" w:hAnsi="Times New Roman" w:cs="Times New Roman"/>
          <w:sz w:val="28"/>
          <w:szCs w:val="28"/>
        </w:rPr>
        <w:tab/>
        <w:t>82,8% обучающихся учреждений  дополнительного образования детей приняли участие  в муниципальных, областных, всероссийских и международных  фестивалях, конкурсах и соревнованиях, из них 908 обучающихся стали победителями и 527 призёрами.</w:t>
      </w:r>
    </w:p>
    <w:p w:rsidR="005F0AB2" w:rsidRPr="00BD4F8A" w:rsidRDefault="005F0AB2" w:rsidP="005F0AB2">
      <w:pPr>
        <w:pStyle w:val="a4"/>
        <w:tabs>
          <w:tab w:val="left" w:pos="567"/>
        </w:tabs>
        <w:ind w:left="0"/>
        <w:rPr>
          <w:szCs w:val="28"/>
        </w:rPr>
      </w:pPr>
      <w:r w:rsidRPr="00BD4F8A">
        <w:rPr>
          <w:szCs w:val="28"/>
        </w:rPr>
        <w:tab/>
        <w:t xml:space="preserve">В 2019 году проводилась подготовительная работа по созданию муниципального опорного центра дополнительного образования в рамках реализации регионального проекта </w:t>
      </w:r>
      <w:r w:rsidRPr="00BD4F8A">
        <w:rPr>
          <w:bCs/>
          <w:color w:val="000000"/>
          <w:szCs w:val="28"/>
        </w:rPr>
        <w:t xml:space="preserve">«Успех каждого ребенка» национального проекта «Образование»: определено образовательное учреждение - </w:t>
      </w:r>
      <w:r w:rsidRPr="00BD4F8A">
        <w:rPr>
          <w:szCs w:val="28"/>
        </w:rPr>
        <w:t xml:space="preserve">МБУ ДО «Дом детского творчества», штаты МОЦ, составлены сметы на ремонтные работы, определён перечень необходимого оборудования. </w:t>
      </w:r>
    </w:p>
    <w:p w:rsidR="005F0AB2" w:rsidRPr="00BD4F8A" w:rsidRDefault="005F0AB2" w:rsidP="005F0AB2">
      <w:pPr>
        <w:pStyle w:val="a4"/>
        <w:tabs>
          <w:tab w:val="left" w:pos="567"/>
        </w:tabs>
        <w:ind w:left="0"/>
        <w:rPr>
          <w:szCs w:val="28"/>
        </w:rPr>
      </w:pPr>
      <w:r w:rsidRPr="00BD4F8A">
        <w:rPr>
          <w:szCs w:val="28"/>
        </w:rPr>
        <w:tab/>
        <w:t>В декабре 2019 года началась работа по введению региона</w:t>
      </w:r>
      <w:r>
        <w:rPr>
          <w:szCs w:val="28"/>
        </w:rPr>
        <w:t>льного информационного ресурса «</w:t>
      </w:r>
      <w:r w:rsidRPr="00BD4F8A">
        <w:rPr>
          <w:szCs w:val="28"/>
        </w:rPr>
        <w:t>Навига</w:t>
      </w:r>
      <w:r>
        <w:rPr>
          <w:szCs w:val="28"/>
        </w:rPr>
        <w:t>тор дополнительного образования»</w:t>
      </w:r>
      <w:r w:rsidRPr="00BD4F8A">
        <w:rPr>
          <w:szCs w:val="28"/>
        </w:rPr>
        <w:t xml:space="preserve">, который будет способствовать повышению вариативности, качества и доступности дополнительного образования, а также поможет родителям в поиске и выборе кружков и секций для своих детей. 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формирования у школьников ценностей здоровья и здорового образа жизни, профилактике негативных явлений среди детей и подростков образовательными учреждениями проводилась следующая работа: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ведение планомерной информационной пропаганды здорового образа жизни среди несовершеннолетних: акция «Вредным привычкам – нет! ЗОЖ – да!», беседы «Территория безопасности», «Влияние наркотических веществ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молодой организм», «Правда о наркотиках», «О курении и алкоголе», «Курить - здоровью вредить», «Вредные привычки», «Наркомания. Наркотические вещества, их действие на человека и классификация», встречи с сотрудником </w:t>
      </w:r>
      <w:r w:rsidRPr="008A5CC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ВМО УФС по контролю за оборотом наркотиков по Смоленской области</w:t>
      </w:r>
      <w:r w:rsidRPr="008A5CC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 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«Актуальность проблемы наркотической зависимости в России. Уголовная ответственность за употребление ПАВ»;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разработаны и реализуются  целевые программы «Здоровье», «Крепкое здоровье – это здорово», «Счастливо жить – здоровым быть»;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проведены мероприятия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направленные на антинаркотическую пропаганду: вовлечение несовершеннолетних в кружки и секции, в мероприятия духовно-нравственной и патриотической направленности;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организована профилактическая работа с родителями учащихся по  проблемам антинаркотической направленности (родительские собрания: «Формирование у учащихся ценностного и ответственного отношения к своему здоровью», «Здоровье физическое и социальное», классные родительские собрания: «Основы формирования у ребёнка здорового образа жизни», «Общение - лучшее средство воспитания»);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размещена тематическая информация на официальных сайтах образовательных учреждений.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ответственность, в 30 образовательных учреждениях муниципального образования «Вяземский район» Смоленской области созданы школьные службы медиации (далее - ШСМ). Деятельность ШСМ  направлена на пропаганду бесконфликтного общения и разрешение конфликтных ситуаций с применением восстановительных технологий внутри школы, обучает   детей приёмам сотрудничества и эффективной коммуникации с целью пропаганды бесконфликтного общения.</w:t>
      </w:r>
    </w:p>
    <w:p w:rsidR="005F0AB2" w:rsidRPr="008A5CC7" w:rsidRDefault="005F0AB2" w:rsidP="005F0AB2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8A5CC7">
        <w:rPr>
          <w:b w:val="0"/>
          <w:bCs w:val="0"/>
          <w:sz w:val="28"/>
          <w:szCs w:val="28"/>
        </w:rPr>
        <w:t xml:space="preserve">На особом контроле комитета образования  стоит работа общеобразовательных учреждений по профилактике правонарушений и преступлений среди несовершеннолетних учащихся: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утверждён план совместной работы ОПДН ОУУП и ПДН МО МВД РФ «Вяземский» и общеобразовательных учреждений муниципального образования   «Вяземский район» Смоленской области по профилактике безнадзорности и правонарушений среди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(ежегодный)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F0AB2" w:rsidRPr="008A5CC7" w:rsidRDefault="005F0AB2" w:rsidP="005F0A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- проводится ежемесячная сверка данных несовершеннолетних, состоящих на всех категориях учета: на учете Комиссии по делам несовершеннолетних и защите их прав в муниципальном образовании «Вяземский район» Смоленской области; на учете в Отделе по делам несовершеннолетних МО МВД России «Вяземский»; на учете в Отделе опеки и попечительства Администрации муниципального образования «Вяземский район»; на внутришкольном учёте;</w:t>
      </w:r>
    </w:p>
    <w:p w:rsidR="005F0AB2" w:rsidRPr="008A5CC7" w:rsidRDefault="005F0AB2" w:rsidP="005F0A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lastRenderedPageBreak/>
        <w:t>- осуществляется сбор (ежемесячно) сведений о наличии или отсутствии правонарушений и преступлений, совершенных несовершеннолетними или в отношении несовершеннолетних;</w:t>
      </w:r>
    </w:p>
    <w:p w:rsidR="005F0AB2" w:rsidRPr="008A5CC7" w:rsidRDefault="005F0AB2" w:rsidP="005F0A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- осуществляется сбор сведений из образовательных учреждений о наличии или отсутствии угрозы асоциального поведения участников образовательного процесса, в том числе обучающихся (мониторинг социальных сетей).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Образовательные организации Вяземского района тесно сотрудничают в сфере гражданско-патриотического воспитания с общественными организациями: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МБОУ Вязьма-Брянская СОШ – договор с в/ч 48886;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МБОУ СШ № 4 –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договор со Смоленским областным казачьим институтом промышленных технологий и бизнеса ФГБОУ ВО «МГУТУ им. К.Г. Разумовского»;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- МБОУ «Андрейковская» СОШ </w:t>
      </w:r>
      <w:r w:rsidRPr="008A5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A5CC7">
        <w:rPr>
          <w:rFonts w:ascii="Times New Roman" w:eastAsia="Calibri" w:hAnsi="Times New Roman" w:cs="Times New Roman"/>
          <w:sz w:val="28"/>
          <w:szCs w:val="28"/>
        </w:rPr>
        <w:t xml:space="preserve"> соглашения о сотрудничестве с ФГБУК Государственным историко-культурным и природным музеем-заповедником А.С.Грибоедова «Хмелита», Пограничным кинологическим учебным центром ФСБ России;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- МБУ ДО ДДТ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 взаимодействие с ПОУ «Вяземская АШ ДОСААФ России», в/ч  48886, МКУ УГО и ЧС, СОГКУ «Центр патриотического воспитания и допризывной молодёжи «Долг», Советом ветеранов войны и труда;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образовательные учреждения сотрудничают с 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>СОГКУ «Центр патриотического воспитания и допризывной молодёжи «Долг». В поисковом отряде состоят 120 обучающихся школ.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на базе 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МБУ ДО станции юных техников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 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Вяземский ресурсный центр Российского движения школьников.  </w:t>
      </w:r>
      <w:r w:rsidRPr="008326FF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в составе РДШ зарегистрировано 289 учащихся. Юные вязьмичи принимали активнее участие в проектах и акциях Российского движения школьников. В</w:t>
      </w:r>
      <w:r w:rsidRPr="008A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мае 2019 года 57 школьников приняли участие в акции «Теплое письмо».  В августе 2019 года 10 активистов из школ города Вязьма  и Вяземского района приняли участие в профильной смене «Академия РДШ. Перезагрузка», проходившей в ДОЛ «Орленок» Ярцевского района. По итогам профильной смены Вяземский муниципалитет был определен в число лучших по работе РДШ.</w:t>
      </w:r>
      <w:r w:rsidRPr="008A5CC7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5F0AB2" w:rsidRPr="008A5CC7" w:rsidRDefault="005F0AB2" w:rsidP="005F0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По итогам года в деятельность РДШ в Вяземском районе вовлечено более 1000 школьников.</w:t>
      </w:r>
    </w:p>
    <w:p w:rsidR="005F0AB2" w:rsidRPr="008A5CC7" w:rsidRDefault="005F0AB2" w:rsidP="005F0AB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CC7">
        <w:rPr>
          <w:color w:val="000000"/>
          <w:sz w:val="28"/>
          <w:szCs w:val="28"/>
        </w:rPr>
        <w:t xml:space="preserve">452 обучающихся из 18 школ являются участниками Всероссийского военно-патриотического общественного  движения «Юнармия». Юнармейцы принимаю самое активное участие в </w:t>
      </w:r>
      <w:r w:rsidRPr="008A5CC7">
        <w:rPr>
          <w:sz w:val="28"/>
          <w:szCs w:val="28"/>
        </w:rPr>
        <w:t>районных и городских мероприятиях в ходе подготовки празднования годовщины Победы в Великой Отечественной войне: акция по б</w:t>
      </w:r>
      <w:r w:rsidRPr="008A5CC7">
        <w:rPr>
          <w:rStyle w:val="c6"/>
          <w:bCs/>
          <w:color w:val="000000"/>
          <w:sz w:val="28"/>
          <w:szCs w:val="28"/>
        </w:rPr>
        <w:t xml:space="preserve">лагоустройству воинских захоронений, уроках Мужества, концертах, фестивалях военной песни,  митингах на мемориалах и братских захоронениях, выставлении почетного караула на мемориалах и братских захоронениях, поздравлении ветеранов, </w:t>
      </w:r>
      <w:r w:rsidRPr="008A5CC7">
        <w:rPr>
          <w:sz w:val="28"/>
          <w:szCs w:val="28"/>
        </w:rPr>
        <w:t>в акции «Бессмертный полк».</w:t>
      </w:r>
      <w:r>
        <w:rPr>
          <w:sz w:val="28"/>
          <w:szCs w:val="28"/>
        </w:rPr>
        <w:t xml:space="preserve"> </w:t>
      </w:r>
      <w:r w:rsidRPr="008A5CC7">
        <w:rPr>
          <w:sz w:val="28"/>
          <w:szCs w:val="28"/>
        </w:rPr>
        <w:lastRenderedPageBreak/>
        <w:t xml:space="preserve">Ежегодно принимают активное участие в </w:t>
      </w:r>
      <w:r w:rsidRPr="008A5CC7">
        <w:rPr>
          <w:rStyle w:val="c6"/>
          <w:bCs/>
          <w:color w:val="000000"/>
          <w:sz w:val="28"/>
          <w:szCs w:val="28"/>
        </w:rPr>
        <w:t>районном этапе юнармейских военно-спортивных игр, в</w:t>
      </w:r>
      <w:r w:rsidRPr="008A5CC7">
        <w:rPr>
          <w:sz w:val="28"/>
          <w:szCs w:val="28"/>
        </w:rPr>
        <w:t xml:space="preserve"> Зональном этапе юнармейских военно-спортивных игр на Кубок Губернатора Смоленской области. </w:t>
      </w:r>
      <w:r w:rsidRPr="008A5CC7">
        <w:rPr>
          <w:color w:val="000000"/>
          <w:sz w:val="28"/>
          <w:szCs w:val="28"/>
        </w:rPr>
        <w:t xml:space="preserve">В 2019 году команда юнармейцев из СОШ № 10 и СШ № 2 под руководством  Гузнова А.В., преподавателя-организатора ОБЖ  СОШ № 10, стала победителем региональной Спартакиады добровольцев. 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Также в общеобразовательных учреждениях Вяземского района на протяжении многих лет  функционируют детские отряды: «Яновцы», «Ефремовцы», «Пионерская дружина», «Юные гагаринцы», «Дружина будущего», которые активно участвуют в мероприятиях военно-патриотического воспитания.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>Значительное внимание уделя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развитию районной системы духовно-нравственного воспитания детей и молодёжи в традиц</w:t>
      </w:r>
      <w:r>
        <w:rPr>
          <w:rFonts w:ascii="Times New Roman" w:eastAsia="Times New Roman" w:hAnsi="Times New Roman" w:cs="Times New Roman"/>
          <w:sz w:val="28"/>
          <w:szCs w:val="28"/>
        </w:rPr>
        <w:t>иях православной культуры. Проводятся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Координационного совета по духовно-нравственному воспитанию и образованию детей и молодёжи при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области. Десять общеобразовательных учреждений (МБОУ СОШ № 1, № 2, № 5, № 8, № 9, № 10, Вязьма-Брянская СОШ, Семлёвская СОШ   № 1 и Хмелитская СОШ) являются участниками регионального пилотного проекта по духовно-нравственному воспитанию. Учащиеся и педагоги образовательных учреждений принима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активное участие в районном конкурсе «Красота Божьего мира», Аркадьевских чтениях, муниципальном этапе </w:t>
      </w:r>
      <w:r w:rsidR="00DF66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олимпиады по основам </w:t>
      </w:r>
      <w:r w:rsidRPr="008A5C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православной культуры; </w:t>
      </w:r>
      <w:r w:rsidR="00DF6659">
        <w:rPr>
          <w:rFonts w:ascii="Times New Roman" w:eastAsia="Calibri" w:hAnsi="Times New Roman" w:cs="Times New Roman"/>
          <w:sz w:val="28"/>
          <w:szCs w:val="28"/>
        </w:rPr>
        <w:t xml:space="preserve">благотворительном </w:t>
      </w:r>
      <w:r w:rsidRPr="008A5CC7">
        <w:rPr>
          <w:rFonts w:ascii="Times New Roman" w:eastAsia="Calibri" w:hAnsi="Times New Roman" w:cs="Times New Roman"/>
          <w:sz w:val="28"/>
          <w:szCs w:val="28"/>
        </w:rPr>
        <w:t>марафоне «Пасхальные дни милосердия» и акции «Белый цветок»,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 Рождественских Чтениях.</w:t>
      </w:r>
    </w:p>
    <w:p w:rsidR="005F0AB2" w:rsidRPr="008A5CC7" w:rsidRDefault="005F0AB2" w:rsidP="005F0A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сотрудничества образовательных </w:t>
      </w:r>
      <w:r w:rsidRPr="008A5CC7">
        <w:rPr>
          <w:rFonts w:ascii="Times New Roman" w:eastAsia="Times New Roman" w:hAnsi="Times New Roman" w:cs="Times New Roman"/>
          <w:sz w:val="28"/>
          <w:szCs w:val="28"/>
        </w:rPr>
        <w:t xml:space="preserve">учреждений со Смоленским областным государственным учреждением «Центр занятости населения Вяземского района» в школах Вязьмы и Вяземского района организовано трудоустройства несовершеннолетних учащихся. Учащиеся принимаются на работу по месту учёбы в соответствии с требованиями, предъявляемыми к труду несовершеннолетних (неполный рабочий день, отсутствие опасных для жизни и здоровья факторов). </w:t>
      </w:r>
      <w:r w:rsidRPr="008A5CC7">
        <w:rPr>
          <w:rFonts w:ascii="Times New Roman" w:hAnsi="Times New Roman"/>
          <w:sz w:val="28"/>
          <w:szCs w:val="28"/>
        </w:rPr>
        <w:t xml:space="preserve">Ежегодно трудоустраивается более 200 несовершеннолетних учащихся. 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методического обеспечения образовательного процесса в муниципальных учреждениях системы образования, достижения оптимальных результатов качества образования модернизована методическая служба системы образования муниципального образования «Вяземский район» Смоленск</w:t>
      </w:r>
      <w:r w:rsidRPr="00970A94">
        <w:rPr>
          <w:rFonts w:ascii="Times New Roman" w:hAnsi="Times New Roman"/>
          <w:sz w:val="28"/>
          <w:szCs w:val="28"/>
        </w:rPr>
        <w:t>ой области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. В структуру методической службы включены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25 районных методических объединений</w:t>
      </w:r>
      <w:r w:rsidRPr="00970A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 всех уровней образовательных организаций</w:t>
      </w:r>
      <w:r w:rsidRPr="00970A94">
        <w:rPr>
          <w:rFonts w:ascii="Times New Roman" w:hAnsi="Times New Roman"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(далее - РМО)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70A94">
        <w:rPr>
          <w:rFonts w:ascii="Times New Roman" w:hAnsi="Times New Roman"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дошкольные организации –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2 РМО;</w:t>
      </w:r>
      <w:r w:rsidRPr="00970A94">
        <w:rPr>
          <w:rFonts w:ascii="Times New Roman" w:hAnsi="Times New Roman"/>
          <w:bCs/>
          <w:sz w:val="28"/>
          <w:szCs w:val="28"/>
        </w:rPr>
        <w:t xml:space="preserve">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общеобразовательные организации –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21 РМО;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дополнительного образования –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 xml:space="preserve"> 2 РМО.</w:t>
      </w:r>
    </w:p>
    <w:p w:rsidR="005F0AB2" w:rsidRPr="00970A94" w:rsidRDefault="005F0AB2" w:rsidP="005F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>Для координации деятельности районных методических объединений и методических служб образовательных учреждений создан координационный совет метод</w:t>
      </w:r>
      <w:r w:rsidRPr="00970A94">
        <w:rPr>
          <w:rFonts w:ascii="Times New Roman" w:hAnsi="Times New Roman"/>
          <w:bCs/>
          <w:sz w:val="28"/>
          <w:szCs w:val="28"/>
        </w:rPr>
        <w:t>ической службы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состав совета вошли руководители районных </w:t>
      </w:r>
      <w:r w:rsidRPr="00970A9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методических объединений, руководитель «Муниципального образовательного центра», руководитель Информационно-библиотечного центра, председатель Вяземской городской организации Профсоюза работников народного образования и науки Российской Федерации. </w:t>
      </w:r>
    </w:p>
    <w:p w:rsidR="005F0AB2" w:rsidRPr="00970A94" w:rsidRDefault="005F0AB2" w:rsidP="005F0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профессионального мастерства </w:t>
      </w:r>
      <w:r w:rsidRPr="00970A94">
        <w:rPr>
          <w:rFonts w:ascii="Times New Roman" w:hAnsi="Times New Roman"/>
          <w:sz w:val="28"/>
          <w:szCs w:val="28"/>
        </w:rPr>
        <w:t xml:space="preserve">педагогов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>ежегодно про</w:t>
      </w:r>
      <w:r w:rsidRPr="00970A94">
        <w:rPr>
          <w:rFonts w:ascii="Times New Roman" w:hAnsi="Times New Roman"/>
          <w:sz w:val="28"/>
          <w:szCs w:val="28"/>
        </w:rPr>
        <w:t>ходят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 районные конкурсы «Воспитатель года» и «Учитель год».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состоянию </w:t>
      </w:r>
      <w:r w:rsidRPr="00970A94">
        <w:rPr>
          <w:rFonts w:ascii="Times New Roman" w:hAnsi="Times New Roman"/>
          <w:color w:val="000000"/>
          <w:sz w:val="28"/>
          <w:szCs w:val="28"/>
        </w:rPr>
        <w:t>на 1 января 2020 года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учреждениях, подведомственных комитету образования, работает (без учета внешних совместителей) 1841 человек: в общеобразовательных учреждениях – 1173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человек, в детских садах – 543 человек, в учреждени</w:t>
      </w:r>
      <w:r w:rsidR="00DF66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ях дополнительного образования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- 67 человек, в централизованной бухгалтерии – 47 человек, в комитете образования – 11 человек. 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муниципальных образовательных учреждениях, подведомственных комитету образования, работают 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>1783 человека, из них: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>в должности руководителей об</w:t>
      </w:r>
      <w:r w:rsidR="00DF6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разовательных учреждений – 116 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 школах – 92, в детских садах – 15, в учреждениях дополнительного образования – 9)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– 894 человек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 школах – 592, в детских садах – 263, в учреждениях дополнительного образования – 39);</w:t>
      </w:r>
    </w:p>
    <w:p w:rsidR="005F0AB2" w:rsidRPr="00970A94" w:rsidRDefault="005F0AB2" w:rsidP="005F0AB2">
      <w:pPr>
        <w:widowControl w:val="0"/>
        <w:autoSpaceDE w:val="0"/>
        <w:autoSpaceDN w:val="0"/>
        <w:adjustRightInd w:val="0"/>
        <w:spacing w:after="0" w:line="240" w:lineRule="auto"/>
        <w:ind w:left="57" w:right="57" w:firstLine="66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работников, осуществляющих учебно-вспомогательные и обслуживающие функции – 773 человека </w:t>
      </w:r>
      <w:r w:rsidRPr="0097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 школах – 489, в детских садах – 265, в учреждениях дополнительного образования – 19</w:t>
      </w:r>
      <w:r w:rsidRPr="0097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В тоже время в подведомственных образовательных учреждениях работает дополнительно 117 работников на условиях внешнего совместительства</w:t>
      </w:r>
      <w:r w:rsidRPr="00970A94">
        <w:rPr>
          <w:rFonts w:ascii="Times New Roman" w:hAnsi="Times New Roman"/>
          <w:sz w:val="28"/>
          <w:szCs w:val="28"/>
        </w:rPr>
        <w:t xml:space="preserve">: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>в общеобразовательных учреждениях – 68 человек (47 педработников), в детских садах –  19 человек (14 педработников), в учреждениях дополнительного образования - 30 человек (27 педработников).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Численность основных работников образовательных учреждений снизилас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ь за 2019 на 6% (в школах – на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3%, детских садах – на 12%, в учреждениях дополнительного образования - на 13 %). При этом численность педагогических работников сократилась на 4 %. Причинами сокращения численности работников в дошкольных учреждениях и учреждениях дополнительного образования являются проведенные в 2019 году оптимизационные мероприятия.    </w:t>
      </w:r>
    </w:p>
    <w:p w:rsidR="005F0AB2" w:rsidRPr="00970A94" w:rsidRDefault="005F0AB2" w:rsidP="005F0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94">
        <w:rPr>
          <w:rFonts w:ascii="Times New Roman" w:eastAsia="Times New Roman" w:hAnsi="Times New Roman" w:cs="Times New Roman"/>
          <w:sz w:val="28"/>
          <w:szCs w:val="28"/>
        </w:rPr>
        <w:t>В общей численности педагогических работников 3 % составляют лица в возрасте до 25 лет; 15 % - в возрасте от 2</w:t>
      </w:r>
      <w:r w:rsidR="00DF6659">
        <w:rPr>
          <w:rFonts w:ascii="Times New Roman" w:eastAsia="Times New Roman" w:hAnsi="Times New Roman" w:cs="Times New Roman"/>
          <w:sz w:val="28"/>
          <w:szCs w:val="28"/>
        </w:rPr>
        <w:t xml:space="preserve">5 до 35 лет; 82 % - в возрасте </w:t>
      </w:r>
      <w:r w:rsidRPr="00970A94">
        <w:rPr>
          <w:rFonts w:ascii="Times New Roman" w:eastAsia="Times New Roman" w:hAnsi="Times New Roman" w:cs="Times New Roman"/>
          <w:sz w:val="28"/>
          <w:szCs w:val="28"/>
        </w:rPr>
        <w:t xml:space="preserve">старше 35 лет. Высшее образование имеют 71% педагогических работников, среднее профессиональное – 29 %. </w:t>
      </w:r>
    </w:p>
    <w:p w:rsidR="005F0AB2" w:rsidRPr="00970A94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A94">
        <w:rPr>
          <w:sz w:val="28"/>
          <w:szCs w:val="28"/>
        </w:rPr>
        <w:t xml:space="preserve">В 2019 году руководителями общеобразовательных учреждений была представлена информации об имеющихся 52 вакансиях педагогических работников (27 – в городских школах и 15 – в школах, расположенных в сельской местности, 8 - в дошкольных образовательных учреждениях и дошкольных группах и 2 – в учреждениях дополнительного образования). Наиболее востребованными являются следующие специалисты: учителя математики, учителя физики, учителя английского языка, учителя начальных </w:t>
      </w:r>
      <w:r w:rsidRPr="00970A94">
        <w:rPr>
          <w:sz w:val="28"/>
          <w:szCs w:val="28"/>
        </w:rPr>
        <w:lastRenderedPageBreak/>
        <w:t>классов, воспитатели и музыкальные руководители дошкольных учреждений. По данным н</w:t>
      </w:r>
      <w:r w:rsidR="00DF6659">
        <w:rPr>
          <w:sz w:val="28"/>
          <w:szCs w:val="28"/>
        </w:rPr>
        <w:t xml:space="preserve">а октябрь 2019 года вакантными </w:t>
      </w:r>
      <w:r w:rsidRPr="00970A94">
        <w:rPr>
          <w:sz w:val="28"/>
          <w:szCs w:val="28"/>
        </w:rPr>
        <w:t xml:space="preserve">оставались 8 ставок педагогических работников: 1 ставка педагога-психолога (МБОУ СОШ № </w:t>
      </w:r>
      <w:smartTag w:uri="urn:schemas-microsoft-com:office:smarttags" w:element="metricconverter">
        <w:smartTagPr>
          <w:attr w:name="ProductID" w:val="8 г"/>
        </w:smartTagPr>
        <w:r w:rsidRPr="00970A94">
          <w:rPr>
            <w:sz w:val="28"/>
            <w:szCs w:val="28"/>
          </w:rPr>
          <w:t>8 г</w:t>
        </w:r>
      </w:smartTag>
      <w:r w:rsidRPr="00970A94">
        <w:rPr>
          <w:sz w:val="28"/>
          <w:szCs w:val="28"/>
        </w:rPr>
        <w:t>. Вязьмы) и 6 ставок воспитателей дошкольных групп и 1 ставка музыкального работника МБОУ НШ-ДС «Надежда».</w:t>
      </w:r>
    </w:p>
    <w:p w:rsidR="005F0AB2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A94">
        <w:rPr>
          <w:sz w:val="28"/>
          <w:szCs w:val="28"/>
        </w:rPr>
        <w:t>В дошкольных образовательных учреждениях доля педагогов в возрасте до 25 лет составляет 4%, в возрасте от 25 до 35</w:t>
      </w:r>
      <w:r>
        <w:rPr>
          <w:sz w:val="28"/>
          <w:szCs w:val="28"/>
        </w:rPr>
        <w:t xml:space="preserve"> лет – 24%, старше 55 лет – 20%.</w:t>
      </w:r>
      <w:r w:rsidRPr="00970A94">
        <w:rPr>
          <w:sz w:val="28"/>
          <w:szCs w:val="28"/>
        </w:rPr>
        <w:t xml:space="preserve"> </w:t>
      </w:r>
    </w:p>
    <w:p w:rsidR="005F0AB2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A94">
        <w:rPr>
          <w:sz w:val="28"/>
          <w:szCs w:val="28"/>
        </w:rPr>
        <w:t xml:space="preserve">В учреждениях дополнительного образования доля педагогов </w:t>
      </w:r>
      <w:r>
        <w:rPr>
          <w:sz w:val="28"/>
          <w:szCs w:val="28"/>
        </w:rPr>
        <w:t xml:space="preserve">в </w:t>
      </w:r>
      <w:r w:rsidRPr="00970A94">
        <w:rPr>
          <w:sz w:val="28"/>
          <w:szCs w:val="28"/>
        </w:rPr>
        <w:t xml:space="preserve">возрасте от 25 до 35 лет составляет 21%, старше 55 лет – 31%. </w:t>
      </w:r>
      <w:r>
        <w:rPr>
          <w:sz w:val="28"/>
          <w:szCs w:val="28"/>
        </w:rPr>
        <w:t xml:space="preserve"> </w:t>
      </w:r>
    </w:p>
    <w:p w:rsidR="005F0AB2" w:rsidRPr="00970A94" w:rsidRDefault="005F0AB2" w:rsidP="005F0AB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70A94">
        <w:rPr>
          <w:sz w:val="28"/>
          <w:szCs w:val="28"/>
        </w:rPr>
        <w:t xml:space="preserve"> общеобразовательных школах 17 педагогов моложе 25 лет (3%) и 59 педагогов в во</w:t>
      </w:r>
      <w:r>
        <w:rPr>
          <w:sz w:val="28"/>
          <w:szCs w:val="28"/>
        </w:rPr>
        <w:t xml:space="preserve">зрасте от 25 до 35 лет (10 %). </w:t>
      </w:r>
      <w:r w:rsidRPr="00970A94">
        <w:rPr>
          <w:sz w:val="28"/>
          <w:szCs w:val="28"/>
        </w:rPr>
        <w:t>Доля педагогов пенсионного возраста (старше 55 лет) в школах продолжает р</w:t>
      </w:r>
      <w:r w:rsidR="00DF6659">
        <w:rPr>
          <w:sz w:val="28"/>
          <w:szCs w:val="28"/>
        </w:rPr>
        <w:t xml:space="preserve">асти и </w:t>
      </w:r>
      <w:r w:rsidRPr="00970A94">
        <w:rPr>
          <w:sz w:val="28"/>
          <w:szCs w:val="28"/>
        </w:rPr>
        <w:t>составляет 41 %, что свидетельствует о наличие проблемы обновления кадрового состава общеобразовательных учреждений, которая остается одной из наиболее актуальных</w:t>
      </w:r>
      <w:r>
        <w:rPr>
          <w:sz w:val="28"/>
          <w:szCs w:val="28"/>
        </w:rPr>
        <w:t>.</w:t>
      </w:r>
    </w:p>
    <w:p w:rsidR="003221E8" w:rsidRDefault="00462BDA" w:rsidP="0072660F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</w:t>
      </w:r>
      <w:r w:rsidR="005F0AB2">
        <w:rPr>
          <w:rFonts w:ascii="Times New Roman" w:hAnsi="Times New Roman" w:cs="Times New Roman"/>
          <w:b/>
          <w:sz w:val="28"/>
          <w:szCs w:val="28"/>
        </w:rPr>
        <w:t>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туризм</w:t>
      </w:r>
    </w:p>
    <w:p w:rsidR="00462BDA" w:rsidRPr="0072660F" w:rsidRDefault="00462BDA" w:rsidP="007266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В систему учреждений отрасли культуры входят 3 муниципальных учреждения культуры, том числе - 27 клубных подраз</w:t>
      </w:r>
      <w:r w:rsidR="00111FB3">
        <w:rPr>
          <w:rFonts w:ascii="Times New Roman" w:hAnsi="Times New Roman" w:cs="Times New Roman"/>
          <w:sz w:val="28"/>
          <w:szCs w:val="28"/>
        </w:rPr>
        <w:t>делений, 25 библиотек, историко</w:t>
      </w:r>
      <w:r w:rsidRPr="0072660F">
        <w:rPr>
          <w:rFonts w:ascii="Times New Roman" w:hAnsi="Times New Roman" w:cs="Times New Roman"/>
          <w:sz w:val="28"/>
          <w:szCs w:val="28"/>
        </w:rPr>
        <w:t xml:space="preserve">–краеведческий музей и 2 школы дополнительного образования художественно-эстетической направленности. 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Уровень фактической обеспеченности учреждениями </w:t>
      </w:r>
      <w:r w:rsidRPr="0072660F">
        <w:rPr>
          <w:rFonts w:ascii="Times New Roman" w:hAnsi="Times New Roman" w:cs="Times New Roman"/>
          <w:spacing w:val="-2"/>
          <w:sz w:val="28"/>
          <w:szCs w:val="28"/>
        </w:rPr>
        <w:t xml:space="preserve">клубного типа </w:t>
      </w:r>
      <w:r w:rsidRPr="0072660F">
        <w:rPr>
          <w:rFonts w:ascii="Times New Roman" w:hAnsi="Times New Roman" w:cs="Times New Roman"/>
          <w:sz w:val="28"/>
          <w:szCs w:val="28"/>
        </w:rPr>
        <w:t>и библиотеками в муниципальном районе от нормативной потребности</w:t>
      </w:r>
      <w:r w:rsidRPr="007266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составляет 100%. </w:t>
      </w:r>
    </w:p>
    <w:p w:rsidR="00462BDA" w:rsidRPr="0072660F" w:rsidRDefault="00462BDA" w:rsidP="00C30589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К важнейшим показателям качества работы учреждений культуры относится развитие клубных формирований и коллективов народного самодеятельного творчества</w:t>
      </w:r>
      <w:r w:rsidR="00C30589">
        <w:rPr>
          <w:rFonts w:ascii="Times New Roman" w:hAnsi="Times New Roman" w:cs="Times New Roman"/>
          <w:sz w:val="28"/>
          <w:szCs w:val="28"/>
        </w:rPr>
        <w:t>.</w:t>
      </w:r>
      <w:r w:rsid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 учреждениях культурно-досуговой сферы </w:t>
      </w:r>
      <w:r w:rsidRPr="0072660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насчитывается </w:t>
      </w:r>
      <w:r w:rsidRPr="0072660F">
        <w:rPr>
          <w:rFonts w:ascii="Times New Roman" w:hAnsi="Times New Roman" w:cs="Times New Roman"/>
          <w:sz w:val="28"/>
          <w:szCs w:val="28"/>
        </w:rPr>
        <w:t>391 клубное формирование, в них занимается 4788 человек, из них для детей и подростков - 229 формирований, в них участников – 2924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60F">
        <w:rPr>
          <w:rFonts w:ascii="Times New Roman" w:eastAsia="Calibri" w:hAnsi="Times New Roman" w:cs="Times New Roman"/>
          <w:sz w:val="28"/>
          <w:szCs w:val="28"/>
        </w:rPr>
        <w:t xml:space="preserve">Всего в Вяземском районе действует 13 творческих коллективов, которые носят звание «Народный» и «Образцовый», в них занимается около 600 человек. </w:t>
      </w:r>
    </w:p>
    <w:p w:rsidR="00462BDA" w:rsidRPr="0072660F" w:rsidRDefault="00462BDA" w:rsidP="0072660F">
      <w:pPr>
        <w:pStyle w:val="a7"/>
        <w:spacing w:after="0"/>
        <w:ind w:firstLine="567"/>
        <w:jc w:val="both"/>
        <w:rPr>
          <w:sz w:val="28"/>
          <w:szCs w:val="28"/>
        </w:rPr>
      </w:pPr>
      <w:r w:rsidRPr="0072660F">
        <w:rPr>
          <w:sz w:val="28"/>
          <w:szCs w:val="28"/>
        </w:rPr>
        <w:t>Сохранилось и количество проведенных для населения культурно-массовых мероприятий. Всего в течение 2019 года клубными учреждениями было проведено 8 753 мероприятия, в которых приняло участие более 880 тысяч жителей района.</w:t>
      </w:r>
    </w:p>
    <w:p w:rsidR="00462BDA" w:rsidRPr="0072660F" w:rsidRDefault="00462BDA" w:rsidP="007266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качеством предоставления услуг в сфере культуры в основном зависит от масштабности и профессионального уровня подготовки и проведения социально-значимых культурно-массовых мероприятий. </w:t>
      </w:r>
    </w:p>
    <w:p w:rsidR="00462BDA" w:rsidRPr="0072660F" w:rsidRDefault="00462BDA" w:rsidP="0072660F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Ежегодно проводятся - районный интерактивный фестиваль «Вяземские колядки»; международный пленэр профессиональных художников «Под небом единым»; фестиваль геокешинга «Навигатор»; межведомственный </w:t>
      </w:r>
      <w:r w:rsidRPr="0072660F">
        <w:rPr>
          <w:rFonts w:ascii="Times New Roman" w:hAnsi="Times New Roman" w:cs="Times New Roman"/>
          <w:sz w:val="28"/>
          <w:szCs w:val="28"/>
        </w:rPr>
        <w:lastRenderedPageBreak/>
        <w:t>проект - Дни национальных культур; международный фольклорный фестиваль казачьей песни «Споем, станица»</w:t>
      </w:r>
      <w:r w:rsidRPr="0072660F">
        <w:rPr>
          <w:rFonts w:ascii="Times New Roman" w:hAnsi="Times New Roman" w:cs="Times New Roman"/>
          <w:i/>
          <w:sz w:val="28"/>
          <w:szCs w:val="28"/>
        </w:rPr>
        <w:t>;</w:t>
      </w:r>
      <w:r w:rsidRPr="0072660F">
        <w:rPr>
          <w:rFonts w:ascii="Times New Roman" w:hAnsi="Times New Roman" w:cs="Times New Roman"/>
          <w:sz w:val="28"/>
          <w:szCs w:val="28"/>
        </w:rPr>
        <w:t xml:space="preserve"> фестиваль «Праздник Вяземского пряника»; Открытый международный театральный фестива</w:t>
      </w:r>
      <w:r w:rsidR="00111FB3">
        <w:rPr>
          <w:rFonts w:ascii="Times New Roman" w:hAnsi="Times New Roman" w:cs="Times New Roman"/>
          <w:sz w:val="28"/>
          <w:szCs w:val="28"/>
        </w:rPr>
        <w:t xml:space="preserve">ль имени Народного артиста СССР </w:t>
      </w:r>
      <w:r w:rsidRPr="0072660F">
        <w:rPr>
          <w:rFonts w:ascii="Times New Roman" w:hAnsi="Times New Roman" w:cs="Times New Roman"/>
          <w:sz w:val="28"/>
          <w:szCs w:val="28"/>
        </w:rPr>
        <w:t>А.Д. Папанова, районный фестиваль хоров и вокальных ансамблей.</w:t>
      </w:r>
    </w:p>
    <w:p w:rsidR="00462BDA" w:rsidRPr="0072660F" w:rsidRDefault="00462BDA" w:rsidP="0072660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Событием 2019 года стал II Международный военно-исторический фестиваль «Вяземское сражение 1812». </w:t>
      </w:r>
    </w:p>
    <w:p w:rsidR="00462BDA" w:rsidRPr="0072660F" w:rsidRDefault="00462BDA" w:rsidP="007266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Дальнейшее развитие получило проведение общероссийских патриотических акций: «Георгиевская ленточка», «Солдатская каша», «Бессмертный полк», «Свеча памяти». Разработаны и </w:t>
      </w:r>
      <w:r w:rsidRPr="0072660F">
        <w:rPr>
          <w:rFonts w:ascii="Times New Roman" w:hAnsi="Times New Roman" w:cs="Times New Roman"/>
          <w:spacing w:val="-2"/>
          <w:sz w:val="28"/>
          <w:szCs w:val="28"/>
        </w:rPr>
        <w:t xml:space="preserve">проведены вяземские Дни Ефремова, А.С. Даргомыжского, П.С. Нахимова и общероссийские Дни воинской славы. </w:t>
      </w:r>
    </w:p>
    <w:p w:rsidR="00462BDA" w:rsidRPr="0072660F" w:rsidRDefault="00462BDA" w:rsidP="007266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Главным итогом работы библиотек Вяземского района - стало сохранение числа читателей, о чем свидетельствуют показатели - количество читателей составляет 32,4 тыс. человек. Книговыдача в 2019 году в муниципальных библиотеках увеличилось на 2% по сравнению с 2018 годом и составляет 762,5 тыс. экземпляров. Книжный фонд библиотек составляет 399,80 тыс. экземпляров.</w:t>
      </w:r>
    </w:p>
    <w:p w:rsidR="00462BDA" w:rsidRPr="0072660F" w:rsidRDefault="00462BDA" w:rsidP="005404E9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12"/>
          <w:szCs w:val="12"/>
        </w:rPr>
      </w:pPr>
      <w:r w:rsidRPr="0072660F">
        <w:rPr>
          <w:rFonts w:ascii="Times New Roman" w:hAnsi="Times New Roman" w:cs="Times New Roman"/>
          <w:sz w:val="28"/>
          <w:szCs w:val="28"/>
        </w:rPr>
        <w:t>В Вяземской централизованной библиотечной системе продолжается процесс информатизации с целью перехода всех библиотек на предоставление электронных услуг и повышение качества библиотечного обслуживания, что обеспечивает всем категориям населения равный доступ к информации, гарантируя ее оперативность и полноту.</w:t>
      </w:r>
      <w:bookmarkStart w:id="0" w:name="_GoBack"/>
      <w:bookmarkEnd w:id="0"/>
    </w:p>
    <w:p w:rsidR="00462BDA" w:rsidRPr="0072660F" w:rsidRDefault="00462BDA" w:rsidP="00726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Вяземский историко-краеведческий музей </w:t>
      </w:r>
      <w:r w:rsidRPr="0072660F">
        <w:rPr>
          <w:rFonts w:ascii="Times New Roman" w:hAnsi="Times New Roman" w:cs="Times New Roman"/>
          <w:sz w:val="28"/>
          <w:szCs w:val="28"/>
          <w:lang w:eastAsia="ar-SA"/>
        </w:rPr>
        <w:t>является культурно-образовательным, досуговым и информационным центром общественной жизни Вяземского района.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Количество посещений в музее и выставочном зале за 2019 год составило </w:t>
      </w:r>
      <w:r w:rsidRPr="0072660F">
        <w:rPr>
          <w:rFonts w:ascii="Times New Roman" w:eastAsia="Cambria" w:hAnsi="Times New Roman" w:cs="Times New Roman"/>
          <w:noProof/>
          <w:sz w:val="28"/>
          <w:szCs w:val="28"/>
        </w:rPr>
        <w:t>12673</w:t>
      </w:r>
      <w:r w:rsidRPr="0072660F">
        <w:rPr>
          <w:rFonts w:ascii="Times New Roman" w:eastAsia="Cambria" w:hAnsi="Times New Roman" w:cs="Times New Roman"/>
          <w:noProof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>человек, из них несовершеннолетних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2660F">
        <w:rPr>
          <w:rFonts w:ascii="Times New Roman" w:hAnsi="Times New Roman" w:cs="Times New Roman"/>
          <w:sz w:val="28"/>
          <w:szCs w:val="28"/>
        </w:rPr>
        <w:t>5412</w:t>
      </w:r>
      <w:r w:rsidRPr="0072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>человек.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Экскурсионное количество посетителей </w:t>
      </w:r>
      <w:r w:rsidRPr="0072660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2660F">
        <w:rPr>
          <w:rFonts w:ascii="Times New Roman" w:hAnsi="Times New Roman" w:cs="Times New Roman"/>
          <w:sz w:val="28"/>
          <w:szCs w:val="28"/>
        </w:rPr>
        <w:t>7435 человек.</w:t>
      </w:r>
      <w:r w:rsidRPr="00726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>Общее количество проведенных экскурсий – 242, дано 464 консультации по различным темам. Показатели в 2019 году по сравнению с 2018 годом увеличи</w:t>
      </w:r>
      <w:r w:rsidR="00A86363">
        <w:rPr>
          <w:rFonts w:ascii="Times New Roman" w:hAnsi="Times New Roman" w:cs="Times New Roman"/>
          <w:sz w:val="28"/>
          <w:szCs w:val="28"/>
        </w:rPr>
        <w:t xml:space="preserve">лись в среднем на </w:t>
      </w:r>
      <w:r w:rsidRPr="0072660F">
        <w:rPr>
          <w:rFonts w:ascii="Times New Roman" w:hAnsi="Times New Roman" w:cs="Times New Roman"/>
          <w:sz w:val="28"/>
          <w:szCs w:val="28"/>
        </w:rPr>
        <w:t>3 - 4 %. Фонды музея насчитывают 21533</w:t>
      </w:r>
      <w:r w:rsidRPr="0072660F">
        <w:rPr>
          <w:rFonts w:ascii="Times New Roman" w:eastAsia="Cambria" w:hAnsi="Times New Roman" w:cs="Times New Roman"/>
          <w:noProof/>
          <w:color w:val="FF0000"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 xml:space="preserve">экспонатов. </w:t>
      </w:r>
    </w:p>
    <w:p w:rsidR="00462BDA" w:rsidRPr="0072660F" w:rsidRDefault="00462BDA" w:rsidP="00726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Сотрудники музея ведут активную экскурсионную и лекционную работу, проводят массовые мероприятия, кроме того, ведут комплектование музейных фондов, организуют и проводят сверки наличия и состояния сохранности музейных предметов, работают с коллекциями, составляют описи.</w:t>
      </w:r>
    </w:p>
    <w:p w:rsidR="00462BDA" w:rsidRPr="0072660F" w:rsidRDefault="00462BDA" w:rsidP="0072660F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60F">
        <w:rPr>
          <w:rFonts w:ascii="Times New Roman" w:eastAsia="Calibri" w:hAnsi="Times New Roman" w:cs="Times New Roman"/>
          <w:sz w:val="28"/>
          <w:szCs w:val="28"/>
        </w:rPr>
        <w:t>Вяземские школы дополнительного образования сферы культуры и искусства на протяжении многих лет занимают лидирующие позиции в Смоленской области.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Всего на начало 2019 учебного года в школа дополнительного образования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различным направлениям обучалось </w:t>
      </w:r>
      <w:r w:rsidRPr="0072660F">
        <w:rPr>
          <w:rFonts w:ascii="Times New Roman" w:hAnsi="Times New Roman" w:cs="Times New Roman"/>
          <w:sz w:val="28"/>
          <w:szCs w:val="28"/>
        </w:rPr>
        <w:t xml:space="preserve">1954 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 </w:t>
      </w:r>
      <w:r w:rsidRPr="00726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подростка - это 14% от общего количества детей в возрасте от 5 до 18 лет, проживающих в </w:t>
      </w:r>
      <w:r w:rsidRPr="0072660F">
        <w:rPr>
          <w:rFonts w:ascii="Times New Roman" w:hAnsi="Times New Roman" w:cs="Times New Roman"/>
          <w:sz w:val="28"/>
          <w:szCs w:val="28"/>
        </w:rPr>
        <w:t>муниципальном образовании.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Обучающие школ принимают участие в конкурсах различного уровня, занимая призовые места.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В муниципальном образовании «Вяземский район» находятся                                     4 муниципальных учреждения спорта: «Стадион «Салют», «Центр игровых видов спорта», «Спортивная школа», «Спортивная школа плавания» и 1 учреждение дополнительного образования «Центр детского и юношеского туризма и экскурсий».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</w:t>
      </w:r>
      <w:r w:rsidRPr="0072660F"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«Вяземский район» культивируются 32 вида спорта. 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За 2019 год проведено 198 соревнований районного и межрегионального уровня, в том числе спартакиады школьников, допризывной молодежи, средних специальных и высших учебных заведений, областных детских учреждений, среди инвалидов, в которых приняли участие 16750 человек.  Наиболее популярными среди массовых соревнований являются: вяземский этап соревнований по лыжным гонкам «Лыжня России 2019», в котором приняли участие свыше 1000 человек; этап всероссийского Дня бега «Кросс Наций 2019» - более 1000 человек; региональный этап соревнований по уличному баскетболу «Оранжевый мяч»- около 500 человек; чемпионаты и первенство города по мини-футболу- 18 команд, 420 человек; шахматный и шашечный фестивали, в которых приняли участие свыше 600 человек; спортивные праздники, посвященные Дню города и Дню физкультурника. Были проведены межгородские турниры по бадминтону на Кубок «Старая Смоленская дорога» и Кубок первого космонавта, международные турниры (с участием представителей республики Беларусь) по все</w:t>
      </w:r>
      <w:r w:rsidR="00DC7A1A">
        <w:rPr>
          <w:rFonts w:ascii="Times New Roman" w:hAnsi="Times New Roman" w:cs="Times New Roman"/>
          <w:sz w:val="28"/>
          <w:szCs w:val="28"/>
        </w:rPr>
        <w:t>стилевому карате и тхеквондо; т</w:t>
      </w:r>
      <w:r w:rsidRPr="0072660F">
        <w:rPr>
          <w:rFonts w:ascii="Times New Roman" w:hAnsi="Times New Roman" w:cs="Times New Roman"/>
          <w:sz w:val="28"/>
          <w:szCs w:val="28"/>
        </w:rPr>
        <w:t>урнир по минифутболу среди юношеских команд городов Воинской Славы.</w:t>
      </w:r>
    </w:p>
    <w:p w:rsidR="00462BDA" w:rsidRPr="0072660F" w:rsidRDefault="00462BDA" w:rsidP="002C5FE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Ежегодно в Вязьме проводятся районные этапы соревнований по баскетболу «КЭС-Баскет», «Баскетбол 4х4», фестиваль ба</w:t>
      </w:r>
      <w:r w:rsidR="002C5FE3">
        <w:rPr>
          <w:rFonts w:ascii="Times New Roman" w:hAnsi="Times New Roman" w:cs="Times New Roman"/>
          <w:sz w:val="28"/>
          <w:szCs w:val="28"/>
        </w:rPr>
        <w:t xml:space="preserve">скетбола 3х3 «Оранжевый Атом». </w:t>
      </w:r>
      <w:r w:rsidRPr="0072660F">
        <w:rPr>
          <w:rFonts w:ascii="Times New Roman" w:hAnsi="Times New Roman" w:cs="Times New Roman"/>
          <w:sz w:val="28"/>
          <w:szCs w:val="28"/>
        </w:rPr>
        <w:t xml:space="preserve">Проводятся соревнования по волейболу, легкой атлетике, настольному теннису и  другим видам спорта. 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    На стадионе «Салют» находится комплексная спортивная площадка, которая в зимнее время используется для хоккея, а в летнее время -для баскетбола. В зимний период на стадионе работает общегородской каток.</w:t>
      </w:r>
    </w:p>
    <w:p w:rsidR="00462BDA" w:rsidRPr="0072660F" w:rsidRDefault="00462BDA" w:rsidP="007266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Работает детско-юношеский шахматный клуб, в котором ежемесячно проводятся шахматные турниры среди учащихся общеобразовательных школ, студентов средних и высших учебных заведений города.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Активную работу по привлечению детей к занятиям спортом ведёт Вяземская спортивная школа. В школе работают следующие отделения: лёгкая атлетика, футбол, вольная борьба, волейбол, художественная гимнастика, лыжные гонки и биатлон. Для отделения лыжных гонок и биатлона оборудован лыжный стадион и биатлонное стрельбище.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Также в районе эффективно работает спортивная школа по плаванию.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lastRenderedPageBreak/>
        <w:t xml:space="preserve">        Кроме спортивных школ, развитием физической культуры и спорта в районе занимаются специализированные спортивные центры: «Центр игровых видов спорта» и физкультурно-спортивный центр «Вязьма». В этих спортивных центрах культивируются следующие виды спорта: баскетбол, волейбол, настольный теннис, теннис, бадминтон, мини футбол, бокс, шахматы, тяжёлая атлетика, пауэрлифтинг, хоккей. Также открыты спортивные секции в подростковых клубах и общеобразовательных школах. </w:t>
      </w:r>
    </w:p>
    <w:p w:rsidR="00462BDA" w:rsidRPr="0072660F" w:rsidRDefault="00462BDA" w:rsidP="0072660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Численность занимающихся в спортивных организациях дополнительного образования детей в 2019 году составляла 1522 человека. Количество спортивных секций -21.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В зимний период в муниципальном образовании заливаются хоккейные коробки для игры в хоккей и площадки для массового катания на коньках, также в зоне отдыха «Русятка» оборудуется лыжная трасса для массового катания.   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 xml:space="preserve">            На стадионе «Салют» находится комплексная спортивная площадка, которая в зимнее время используется для хоккея, а в летнее время для баскетбола. В зимний период на стадионе работает каток.</w:t>
      </w:r>
    </w:p>
    <w:p w:rsidR="00462BDA" w:rsidRPr="0072660F" w:rsidRDefault="00462BDA" w:rsidP="007266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ab/>
        <w:t>Занятия в спортивных секциях осуществляются на бесплатной основе. В спортивной школе плавания кроме платных групп, предусмотрены и бесплатные. Дети с ограниченными возможностями здоровья имеют возможность заниматься бесплатно.</w:t>
      </w:r>
    </w:p>
    <w:p w:rsidR="00462BDA" w:rsidRPr="0072660F" w:rsidRDefault="00462BDA" w:rsidP="007266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Развивается и активно действует на территории Вяземского района молодежное волонтерское движение. Волонтеры принимают активное участие в проведении мероприятий благотворительного, культурного, спортивного, экологического, гражданско-патриотического характера. Учувствуют в акциях, митингах, флешмобах, квестах, помогают в проведении спортивных соревнований, также принимают участие и помогают проводить творческие конкурсы, городские культурные мероприятия. Зарегистрировано в единой системе «Добровольцы России» 483 человек. За 2019 год зарегистрировано 181 доброволец.</w:t>
      </w:r>
    </w:p>
    <w:p w:rsidR="00462BDA" w:rsidRPr="0072660F" w:rsidRDefault="00462BDA" w:rsidP="0072660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60F">
        <w:rPr>
          <w:rFonts w:ascii="Times New Roman" w:hAnsi="Times New Roman" w:cs="Times New Roman"/>
          <w:sz w:val="28"/>
          <w:szCs w:val="28"/>
        </w:rPr>
        <w:t>Туризм играет важную роль в решении социальных проблем, обеспечивает создание дополнительных рабочих мест, рост занятости и повышение благосостояния вязьмичей. Вязьма обладает высоким туристическим потенциалом. На ее территории представлен широкий спектр потенциально привлекательных туристских объектов и комплексов, пользующихся популярностью у российских и иностранных туристов. Дальнейшее развитие указанных объектов и комплексов невозможно без создания необходимой обеспечивающей инфраструктуры.</w:t>
      </w:r>
    </w:p>
    <w:p w:rsidR="005F0AB2" w:rsidRPr="007B699C" w:rsidRDefault="005F0AB2" w:rsidP="005F0AB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99C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показатели</w:t>
      </w:r>
    </w:p>
    <w:p w:rsidR="005F0AB2" w:rsidRPr="007B699C" w:rsidRDefault="005F0AB2" w:rsidP="005F0AB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99C">
        <w:rPr>
          <w:rFonts w:ascii="Times New Roman" w:hAnsi="Times New Roman" w:cs="Times New Roman"/>
          <w:b/>
          <w:sz w:val="28"/>
          <w:szCs w:val="28"/>
          <w:lang w:eastAsia="ru-RU"/>
        </w:rPr>
        <w:t>консолидированного бюджета Вяземского района</w:t>
      </w:r>
    </w:p>
    <w:p w:rsidR="005F0AB2" w:rsidRPr="0018385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99C">
        <w:rPr>
          <w:rFonts w:ascii="Times New Roman" w:hAnsi="Times New Roman" w:cs="Times New Roman"/>
          <w:sz w:val="28"/>
          <w:szCs w:val="28"/>
          <w:lang w:eastAsia="ru-RU"/>
        </w:rPr>
        <w:t xml:space="preserve">Консолидированный бюджет Вяземского района (далее –  консолидированный бюджет) по доходам в 2019 году исполнен на 95,1 %, поступило 1 781 398,5 тыс. рублей. </w:t>
      </w:r>
      <w:r w:rsidRPr="0018385A">
        <w:rPr>
          <w:rFonts w:ascii="Times New Roman" w:hAnsi="Times New Roman" w:cs="Times New Roman"/>
          <w:sz w:val="28"/>
          <w:szCs w:val="28"/>
          <w:lang w:eastAsia="ru-RU"/>
        </w:rPr>
        <w:t xml:space="preserve">Налоговые и неналоговые доходы </w:t>
      </w:r>
      <w:r w:rsidRPr="001838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поступили в сумме 710 612,7 тыс. рублей, или 100,1 % к плановым показателям (709 742,4 тыс. рублей) что на 2,4% выше уровня 2018 года.</w:t>
      </w:r>
    </w:p>
    <w:p w:rsidR="005F0AB2" w:rsidRPr="00442239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239">
        <w:rPr>
          <w:rFonts w:ascii="Times New Roman" w:hAnsi="Times New Roman" w:cs="Times New Roman"/>
          <w:sz w:val="28"/>
          <w:szCs w:val="28"/>
          <w:lang w:eastAsia="ru-RU"/>
        </w:rPr>
        <w:t xml:space="preserve">В структуре собственных доходов консолидированного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68,3</w:t>
      </w:r>
      <w:r w:rsidRPr="00442239">
        <w:rPr>
          <w:rFonts w:ascii="Times New Roman" w:hAnsi="Times New Roman" w:cs="Times New Roman"/>
          <w:sz w:val="28"/>
          <w:szCs w:val="28"/>
          <w:lang w:eastAsia="ru-RU"/>
        </w:rPr>
        <w:t xml:space="preserve">% приходится на доходы районного бюджета, </w:t>
      </w:r>
      <w:r>
        <w:rPr>
          <w:rFonts w:ascii="Times New Roman" w:hAnsi="Times New Roman" w:cs="Times New Roman"/>
          <w:sz w:val="28"/>
          <w:szCs w:val="28"/>
          <w:lang w:eastAsia="ru-RU"/>
        </w:rPr>
        <w:t>22,9</w:t>
      </w:r>
      <w:r w:rsidRPr="00442239">
        <w:rPr>
          <w:rFonts w:ascii="Times New Roman" w:hAnsi="Times New Roman" w:cs="Times New Roman"/>
          <w:sz w:val="28"/>
          <w:szCs w:val="28"/>
          <w:lang w:eastAsia="ru-RU"/>
        </w:rPr>
        <w:t xml:space="preserve"> % на доходы городского поселения,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8,8 </w:t>
      </w:r>
      <w:r w:rsidRPr="00442239">
        <w:rPr>
          <w:rFonts w:ascii="Times New Roman" w:hAnsi="Times New Roman" w:cs="Times New Roman"/>
          <w:sz w:val="28"/>
          <w:szCs w:val="28"/>
          <w:lang w:eastAsia="ru-RU"/>
        </w:rPr>
        <w:t xml:space="preserve">% на доходы сельских поселений. </w:t>
      </w:r>
    </w:p>
    <w:p w:rsidR="005F0AB2" w:rsidRPr="001E05B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алоговые доходы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структуре собственных доходов консолидированного бюджета занимают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>92,3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>% (</w:t>
      </w:r>
      <w:r>
        <w:rPr>
          <w:rFonts w:ascii="Times New Roman" w:hAnsi="Times New Roman" w:cs="Times New Roman"/>
          <w:sz w:val="28"/>
          <w:szCs w:val="28"/>
          <w:lang w:eastAsia="ru-RU"/>
        </w:rPr>
        <w:t>655 863,3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рублей). </w:t>
      </w:r>
    </w:p>
    <w:p w:rsidR="005F0AB2" w:rsidRPr="001E05B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5BA">
        <w:rPr>
          <w:rFonts w:ascii="Times New Roman" w:hAnsi="Times New Roman" w:cs="Times New Roman"/>
          <w:sz w:val="28"/>
          <w:szCs w:val="28"/>
          <w:lang w:eastAsia="ru-RU"/>
        </w:rPr>
        <w:t>Основным налогом, формирующим доходную часть, является налог на доходы физических лиц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исполнен в сумме </w:t>
      </w:r>
      <w:r w:rsidR="009E43BA">
        <w:rPr>
          <w:rFonts w:ascii="Times New Roman" w:hAnsi="Times New Roman" w:cs="Times New Roman"/>
          <w:sz w:val="28"/>
          <w:szCs w:val="28"/>
          <w:lang w:eastAsia="ru-RU"/>
        </w:rPr>
        <w:t xml:space="preserve">502 223,3 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>тыс. рублей, рост к 2018 году составил 4 %.</w:t>
      </w:r>
    </w:p>
    <w:p w:rsidR="005F0AB2" w:rsidRPr="00D27187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7187">
        <w:rPr>
          <w:rFonts w:ascii="Times New Roman" w:hAnsi="Times New Roman" w:cs="Times New Roman"/>
          <w:sz w:val="28"/>
          <w:szCs w:val="28"/>
          <w:lang w:eastAsia="ru-RU"/>
        </w:rPr>
        <w:t>Акцизы по подакцизным товарам (продукции), производимым на территории Российской Федерации поступили в сумме 29 889,0 тыс. рублей, что составляет 108,9 % годовых назначений.</w:t>
      </w:r>
    </w:p>
    <w:p w:rsidR="005F0AB2" w:rsidRPr="001E05B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еналоговые доходы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E05BA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структуре собственных доходов консолидированного бюджета занимают 7,7% (54 749,3 тыс. рублей). </w:t>
      </w:r>
    </w:p>
    <w:p w:rsidR="005F0AB2" w:rsidRPr="00BF4E3A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E3A">
        <w:rPr>
          <w:rFonts w:ascii="Times New Roman" w:hAnsi="Times New Roman" w:cs="Times New Roman"/>
          <w:sz w:val="28"/>
          <w:szCs w:val="28"/>
          <w:lang w:eastAsia="ru-RU"/>
        </w:rPr>
        <w:t>Значительную сумму неналоговых доходов составляют:</w:t>
      </w:r>
    </w:p>
    <w:p w:rsidR="005F0AB2" w:rsidRPr="00D9470F" w:rsidRDefault="005F0AB2" w:rsidP="005F0AB2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0F">
        <w:rPr>
          <w:rFonts w:ascii="Times New Roman" w:hAnsi="Times New Roman" w:cs="Times New Roman"/>
          <w:sz w:val="28"/>
          <w:szCs w:val="28"/>
          <w:lang w:eastAsia="ru-RU"/>
        </w:rPr>
        <w:t>доходы от использования имущества, находящегося в государственной и муниципальной собственности в сумме 34 737,1 тыс. рублей или 63,4%;</w:t>
      </w:r>
    </w:p>
    <w:p w:rsidR="005F0AB2" w:rsidRPr="00D9470F" w:rsidRDefault="005F0AB2" w:rsidP="005F0AB2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70F">
        <w:rPr>
          <w:rFonts w:ascii="Times New Roman" w:hAnsi="Times New Roman" w:cs="Times New Roman"/>
          <w:sz w:val="28"/>
          <w:szCs w:val="28"/>
          <w:lang w:eastAsia="ru-RU"/>
        </w:rPr>
        <w:t>доходы от продажи материальных и нематериальных активов в сумме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470F">
        <w:rPr>
          <w:rFonts w:ascii="Times New Roman" w:hAnsi="Times New Roman" w:cs="Times New Roman"/>
          <w:sz w:val="28"/>
          <w:szCs w:val="28"/>
          <w:lang w:eastAsia="ru-RU"/>
        </w:rPr>
        <w:t>441,7 тыс. рублей или 19,1%;</w:t>
      </w:r>
    </w:p>
    <w:p w:rsidR="005F0AB2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0D46">
        <w:rPr>
          <w:rFonts w:ascii="Times New Roman" w:hAnsi="Times New Roman" w:cs="Times New Roman"/>
          <w:sz w:val="28"/>
          <w:szCs w:val="28"/>
          <w:lang w:eastAsia="ru-RU"/>
        </w:rPr>
        <w:t>Безвозмездные поступления составили 1 070 785,8 тыс. рублей с увеличением к 2018 году на 28,6 %, рост составил 238 259,9 тыс. рублей.</w:t>
      </w:r>
    </w:p>
    <w:p w:rsidR="005F0AB2" w:rsidRPr="00F84695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695">
        <w:rPr>
          <w:rFonts w:ascii="Times New Roman" w:hAnsi="Times New Roman" w:cs="Times New Roman"/>
          <w:sz w:val="28"/>
          <w:szCs w:val="28"/>
          <w:lang w:eastAsia="ru-RU"/>
        </w:rPr>
        <w:t>Расходы консолидированного бюджета составили 1 783 110,7 тыс. рублей, или 92,8 % к годовому плану.</w:t>
      </w:r>
      <w:r w:rsidRPr="009F5D4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4695">
        <w:rPr>
          <w:rFonts w:ascii="Times New Roman" w:hAnsi="Times New Roman" w:cs="Times New Roman"/>
          <w:sz w:val="28"/>
          <w:szCs w:val="28"/>
          <w:lang w:eastAsia="ru-RU"/>
        </w:rPr>
        <w:t xml:space="preserve">По сравнению с 2018 годом исполнены с увеличением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13,1</w:t>
      </w:r>
      <w:r w:rsidRPr="00F84695">
        <w:rPr>
          <w:rFonts w:ascii="Times New Roman" w:hAnsi="Times New Roman" w:cs="Times New Roman"/>
          <w:sz w:val="28"/>
          <w:szCs w:val="28"/>
          <w:lang w:eastAsia="ru-RU"/>
        </w:rPr>
        <w:t xml:space="preserve">% </w:t>
      </w:r>
    </w:p>
    <w:p w:rsidR="005F0AB2" w:rsidRPr="00852BC6" w:rsidRDefault="005F0AB2" w:rsidP="005F0AB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2BC6">
        <w:rPr>
          <w:rFonts w:ascii="Times New Roman" w:hAnsi="Times New Roman" w:cs="Times New Roman"/>
          <w:sz w:val="28"/>
          <w:szCs w:val="28"/>
          <w:lang w:eastAsia="ru-RU"/>
        </w:rPr>
        <w:t>Что касается районного бюджета, исполнение составило 1 259 557,3 тыс. рублей. Расходы произведены с уменьшением на 17 031,7  тыс. руб. против 2018 года.</w:t>
      </w:r>
    </w:p>
    <w:p w:rsidR="005F0AB2" w:rsidRPr="00403C14" w:rsidRDefault="005F0AB2" w:rsidP="005F0AB2">
      <w:pPr>
        <w:pStyle w:val="ac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C14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403C14">
        <w:rPr>
          <w:rFonts w:ascii="Times New Roman" w:hAnsi="Times New Roman" w:cs="Times New Roman"/>
          <w:sz w:val="28"/>
          <w:szCs w:val="28"/>
          <w:lang w:eastAsia="ru-RU"/>
        </w:rPr>
        <w:t>консолидированного</w:t>
      </w:r>
      <w:r w:rsidRPr="00403C14">
        <w:rPr>
          <w:rFonts w:ascii="Times New Roman" w:eastAsia="Calibri" w:hAnsi="Times New Roman" w:cs="Times New Roman"/>
          <w:sz w:val="28"/>
          <w:szCs w:val="28"/>
        </w:rPr>
        <w:t xml:space="preserve"> бюджета на реализацию основных мероприятий муниципальных программ </w:t>
      </w:r>
      <w:r w:rsidRPr="00403C14">
        <w:rPr>
          <w:rFonts w:ascii="Times New Roman" w:eastAsia="Calibri" w:hAnsi="Times New Roman" w:cs="Times New Roman"/>
          <w:sz w:val="28"/>
          <w:szCs w:val="28"/>
          <w:lang w:eastAsia="ru-RU"/>
        </w:rPr>
        <w:t>за 2019 год исполнены в сумме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40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1 728 700,9 тыс. руб. что составляет 92,6 % к годовым назначениям (1 866 893,3 тыс. рублей).</w:t>
      </w:r>
    </w:p>
    <w:p w:rsidR="006B5374" w:rsidRPr="005F0AB2" w:rsidRDefault="00F956D6" w:rsidP="00434BB1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B5374" w:rsidRPr="005F0AB2">
        <w:rPr>
          <w:rFonts w:ascii="Times New Roman" w:hAnsi="Times New Roman" w:cs="Times New Roman"/>
          <w:b/>
          <w:sz w:val="28"/>
          <w:szCs w:val="28"/>
        </w:rPr>
        <w:t>реимуществ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B5374" w:rsidRPr="005F0AB2">
        <w:rPr>
          <w:rFonts w:ascii="Times New Roman" w:hAnsi="Times New Roman" w:cs="Times New Roman"/>
          <w:b/>
          <w:sz w:val="28"/>
          <w:szCs w:val="28"/>
        </w:rPr>
        <w:t xml:space="preserve"> и ограничени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6B5374" w:rsidRPr="005F0AB2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6B5374" w:rsidRPr="00434BB1" w:rsidRDefault="006B5374" w:rsidP="00434B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BB1">
        <w:rPr>
          <w:rFonts w:ascii="Times New Roman" w:hAnsi="Times New Roman" w:cs="Times New Roman"/>
          <w:sz w:val="28"/>
          <w:szCs w:val="28"/>
        </w:rPr>
        <w:t xml:space="preserve">Современные мировые тенденции развития формируют глобальные вызовы и условия, в которых каждый регион определяет свои приоритеты, стратегические цели и задачи. </w:t>
      </w:r>
    </w:p>
    <w:p w:rsidR="009B18EB" w:rsidRPr="00434BB1" w:rsidRDefault="009B18EB" w:rsidP="00434BB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BB1">
        <w:rPr>
          <w:rFonts w:ascii="Times New Roman" w:hAnsi="Times New Roman" w:cs="Times New Roman"/>
          <w:iCs/>
          <w:sz w:val="28"/>
          <w:szCs w:val="28"/>
        </w:rPr>
        <w:t>Важнейшими чертами конкурентоспособного современного муниципального образования являются здоровое, образованное и квалифицированное население, высокий экономический потенциал, хорошие условия жизни и качественный жили</w:t>
      </w:r>
      <w:r w:rsidR="009E43BA">
        <w:rPr>
          <w:rFonts w:ascii="Times New Roman" w:hAnsi="Times New Roman" w:cs="Times New Roman"/>
          <w:iCs/>
          <w:sz w:val="28"/>
          <w:szCs w:val="28"/>
        </w:rPr>
        <w:t xml:space="preserve">щный фонд, развитая инженерная </w:t>
      </w:r>
      <w:r w:rsidRPr="00434BB1">
        <w:rPr>
          <w:rFonts w:ascii="Times New Roman" w:hAnsi="Times New Roman" w:cs="Times New Roman"/>
          <w:iCs/>
          <w:sz w:val="28"/>
          <w:szCs w:val="28"/>
        </w:rPr>
        <w:t xml:space="preserve">и транспортная инфраструктура, достаточная бюджетная обеспеченность, гибкий адаптивный характер муниципального управления, политическая </w:t>
      </w:r>
      <w:r w:rsidRPr="00434BB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стабильность, культурная и интеллектуальная среда, возможности для развития науки и образования и т.п. </w:t>
      </w:r>
    </w:p>
    <w:p w:rsidR="009B18EB" w:rsidRPr="00434BB1" w:rsidRDefault="009B18EB" w:rsidP="00434BB1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BB1">
        <w:rPr>
          <w:rFonts w:ascii="Times New Roman" w:hAnsi="Times New Roman" w:cs="Times New Roman"/>
          <w:iCs/>
          <w:sz w:val="28"/>
          <w:szCs w:val="28"/>
          <w:lang w:val="en-US"/>
        </w:rPr>
        <w:t>SWOT</w:t>
      </w:r>
      <w:r w:rsidRPr="00434BB1">
        <w:rPr>
          <w:rFonts w:ascii="Times New Roman" w:hAnsi="Times New Roman" w:cs="Times New Roman"/>
          <w:iCs/>
          <w:sz w:val="28"/>
          <w:szCs w:val="28"/>
        </w:rPr>
        <w:t xml:space="preserve"> – анализ района позволяет сформулировать и обосновать основные направления деятельности для повышения конкурентоспособности, а также определить пути дальнейшего взаимодействия между муниципальным районом и бизнесом.</w:t>
      </w:r>
    </w:p>
    <w:p w:rsidR="009B18EB" w:rsidRPr="00D40A6A" w:rsidRDefault="009B18EB" w:rsidP="009B18EB">
      <w:pPr>
        <w:rPr>
          <w:iCs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2"/>
        <w:gridCol w:w="7289"/>
      </w:tblGrid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</w:rPr>
              <w:t>сильные стороны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S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Pr="00610CE6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</w:rPr>
              <w:t>большое количество свободных мощностей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возможность </w:t>
            </w:r>
            <w:r w:rsidRPr="00610CE6">
              <w:rPr>
                <w:iCs/>
                <w:sz w:val="24"/>
              </w:rPr>
              <w:t>создания крупных логистических цент</w:t>
            </w:r>
            <w:r>
              <w:rPr>
                <w:iCs/>
                <w:sz w:val="24"/>
              </w:rPr>
              <w:t xml:space="preserve">ров 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выгодное географическое положение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относительная близость к московской агломерации и границе с Белоруссией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развитая транспортная инфраструктура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наличие магистральных газопроводов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наличие комплекса культурно-исторических ценностей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экологически чистые территории</w:t>
            </w:r>
          </w:p>
          <w:p w:rsidR="009B18EB" w:rsidRDefault="009B18EB" w:rsidP="009B18EB">
            <w:pPr>
              <w:pStyle w:val="a4"/>
              <w:numPr>
                <w:ilvl w:val="0"/>
                <w:numId w:val="1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наличие сырья – леса, торфа, песчаногравийной смеси</w:t>
            </w:r>
          </w:p>
          <w:p w:rsidR="009B18EB" w:rsidRPr="00610CE6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904" w:type="dxa"/>
          </w:tcPr>
          <w:p w:rsidR="009B18EB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>
              <w:rPr>
                <w:b/>
                <w:iCs/>
                <w:sz w:val="24"/>
              </w:rPr>
              <w:t xml:space="preserve"> </w:t>
            </w:r>
            <w:r w:rsidRPr="00D40A6A">
              <w:rPr>
                <w:b/>
                <w:iCs/>
                <w:sz w:val="24"/>
              </w:rPr>
              <w:t>слабые стороны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W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слабост</w:t>
            </w:r>
            <w:r w:rsidR="009E43BA">
              <w:rPr>
                <w:iCs/>
                <w:sz w:val="24"/>
              </w:rPr>
              <w:t xml:space="preserve">ь инновационной составляющей в </w:t>
            </w:r>
            <w:r>
              <w:rPr>
                <w:iCs/>
                <w:sz w:val="24"/>
              </w:rPr>
              <w:t>промышленности</w:t>
            </w:r>
          </w:p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отсутствие бизнес-инкубаторов и технопарков</w:t>
            </w:r>
          </w:p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вытеснение продукции предприятий области продукцией иностранного производства</w:t>
            </w:r>
          </w:p>
          <w:p w:rsidR="009B18EB" w:rsidRDefault="009B18EB" w:rsidP="009B18EB">
            <w:pPr>
              <w:pStyle w:val="a4"/>
              <w:numPr>
                <w:ilvl w:val="0"/>
                <w:numId w:val="2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дефицит кадров из-за возникших демографических диспропорций</w:t>
            </w:r>
          </w:p>
          <w:p w:rsidR="009B18EB" w:rsidRPr="00610CE6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</w:tcPr>
          <w:p w:rsidR="009B18EB" w:rsidRDefault="009B18EB" w:rsidP="00247E6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904" w:type="dxa"/>
          </w:tcPr>
          <w:p w:rsidR="009B18EB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</w:rPr>
              <w:t>возможности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O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расширение рынка продукции местных производителей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организация логистического центра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внедрение инновационных технологий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вовлечение в сельхозпроизводство неиспользуемых угодий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возможности локализации производства для белорусского бизнеса</w:t>
            </w:r>
          </w:p>
          <w:p w:rsidR="009B18EB" w:rsidRDefault="009B18EB" w:rsidP="009B18EB">
            <w:pPr>
              <w:pStyle w:val="a4"/>
              <w:numPr>
                <w:ilvl w:val="0"/>
                <w:numId w:val="3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развитие специализированных видов туризма: рыболовство, охота</w:t>
            </w:r>
          </w:p>
          <w:p w:rsidR="009B18EB" w:rsidRPr="00610CE6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904" w:type="dxa"/>
          </w:tcPr>
          <w:p w:rsidR="009B18EB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  <w:tr w:rsidR="009B18EB" w:rsidTr="00247E65">
        <w:tc>
          <w:tcPr>
            <w:tcW w:w="2376" w:type="dxa"/>
            <w:tcBorders>
              <w:right w:val="single" w:sz="4" w:space="0" w:color="auto"/>
            </w:tcBorders>
          </w:tcPr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</w:rPr>
              <w:t>угрозы</w:t>
            </w:r>
          </w:p>
          <w:p w:rsidR="009B18EB" w:rsidRPr="00D40A6A" w:rsidRDefault="009B18EB" w:rsidP="00247E65">
            <w:pPr>
              <w:jc w:val="center"/>
              <w:rPr>
                <w:b/>
                <w:iCs/>
                <w:sz w:val="24"/>
                <w:lang w:val="en-US"/>
              </w:rPr>
            </w:pPr>
            <w:r w:rsidRPr="00D40A6A">
              <w:rPr>
                <w:b/>
                <w:iCs/>
                <w:sz w:val="24"/>
                <w:lang w:val="en-US"/>
              </w:rPr>
              <w:t>T</w:t>
            </w:r>
          </w:p>
        </w:tc>
        <w:tc>
          <w:tcPr>
            <w:tcW w:w="7904" w:type="dxa"/>
            <w:tcBorders>
              <w:left w:val="single" w:sz="4" w:space="0" w:color="auto"/>
            </w:tcBorders>
          </w:tcPr>
          <w:p w:rsidR="009B18EB" w:rsidRDefault="009B18EB" w:rsidP="009B18EB">
            <w:pPr>
              <w:pStyle w:val="a4"/>
              <w:numPr>
                <w:ilvl w:val="0"/>
                <w:numId w:val="4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демографическое старение населения</w:t>
            </w:r>
          </w:p>
          <w:p w:rsidR="009B18EB" w:rsidRDefault="009B18EB" w:rsidP="009B18EB">
            <w:pPr>
              <w:pStyle w:val="a4"/>
              <w:numPr>
                <w:ilvl w:val="0"/>
                <w:numId w:val="4"/>
              </w:numPr>
              <w:rPr>
                <w:iCs/>
                <w:sz w:val="24"/>
              </w:rPr>
            </w:pPr>
            <w:r>
              <w:rPr>
                <w:iCs/>
                <w:sz w:val="24"/>
              </w:rPr>
              <w:t>отток из района способной творческой молодежи</w:t>
            </w:r>
          </w:p>
          <w:p w:rsidR="009B18EB" w:rsidRPr="00417ADD" w:rsidRDefault="009B18EB" w:rsidP="00247E65">
            <w:pPr>
              <w:pStyle w:val="a4"/>
              <w:ind w:firstLine="0"/>
              <w:rPr>
                <w:iCs/>
                <w:sz w:val="24"/>
              </w:rPr>
            </w:pPr>
          </w:p>
        </w:tc>
      </w:tr>
    </w:tbl>
    <w:p w:rsidR="009B18EB" w:rsidRDefault="009B18EB" w:rsidP="006B5374">
      <w:pPr>
        <w:pStyle w:val="ConsPlusNormal"/>
        <w:spacing w:before="220"/>
        <w:ind w:firstLine="540"/>
        <w:jc w:val="both"/>
      </w:pPr>
    </w:p>
    <w:p w:rsidR="00023E9B" w:rsidRDefault="00023E9B">
      <w:r>
        <w:br w:type="page"/>
      </w:r>
    </w:p>
    <w:p w:rsidR="00023E9B" w:rsidRPr="00CD5778" w:rsidRDefault="00023E9B" w:rsidP="00023E9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7046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5778">
        <w:rPr>
          <w:rFonts w:ascii="Times New Roman" w:hAnsi="Times New Roman" w:cs="Times New Roman"/>
          <w:b/>
          <w:sz w:val="28"/>
          <w:szCs w:val="28"/>
        </w:rPr>
        <w:t>Цели развития муниципального образования «Вяземский район» Смоленской области и целевые показатели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Стратегической целью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CD5778">
        <w:rPr>
          <w:rFonts w:ascii="Times New Roman" w:hAnsi="Times New Roman" w:cs="Times New Roman"/>
          <w:sz w:val="28"/>
          <w:szCs w:val="28"/>
        </w:rPr>
        <w:t>Смоленской области на период до 2030 года является повышение уровня и качества жизни жителей на основе динамичного развития экономической и социальной сферы.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>Только население, живущее в достойных условиях, соответствующих современным мировым стандартам, может обеспечить экономическое процветание общества и социальную стабильность. Граждане должны свободно чувствовать себя в условиях глобальной цифровизации, воспринимать и осваивать новейшие технологические достижения, стремиться жить в соответствии с духовными ценностями и традициями.</w:t>
      </w:r>
    </w:p>
    <w:p w:rsidR="00023E9B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Реализация главной цели развития достигается путем проведения активной политики, направленной на достижение баланса между различными сферами, секторами и видами деятельности, на обеспечение гражданских прав, наилучших условий жизни и учета интересов </w:t>
      </w:r>
      <w:r>
        <w:rPr>
          <w:rFonts w:ascii="Times New Roman" w:hAnsi="Times New Roman" w:cs="Times New Roman"/>
          <w:sz w:val="28"/>
          <w:szCs w:val="28"/>
        </w:rPr>
        <w:t>жителей Вяземского района.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Вяземский район</w:t>
      </w:r>
      <w:r w:rsidRPr="00CD5778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5778">
        <w:rPr>
          <w:rFonts w:ascii="Times New Roman" w:hAnsi="Times New Roman" w:cs="Times New Roman"/>
          <w:sz w:val="28"/>
          <w:szCs w:val="28"/>
        </w:rPr>
        <w:t>н стать территорией обновляемой и конкурентоспособной экономики, обладающей долгосрочным потенциалом динамичного роста, процветающим и комфортным для проживания регионом с широкими возможностями для развития личности и карьеры.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с целью привлечения инвесторов, туристов, новых жителей и квалифицированных специалистов предполагает создание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D5778">
        <w:rPr>
          <w:rFonts w:ascii="Times New Roman" w:hAnsi="Times New Roman" w:cs="Times New Roman"/>
          <w:sz w:val="28"/>
          <w:szCs w:val="28"/>
        </w:rPr>
        <w:t xml:space="preserve"> таких условий, чтобы молодые, активные, образованные жители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D5778">
        <w:rPr>
          <w:rFonts w:ascii="Times New Roman" w:hAnsi="Times New Roman" w:cs="Times New Roman"/>
          <w:sz w:val="28"/>
          <w:szCs w:val="28"/>
        </w:rPr>
        <w:t xml:space="preserve"> и других регионов России стремились здесь жить и работать.</w:t>
      </w:r>
    </w:p>
    <w:p w:rsidR="00023E9B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Для оценки достижения цели, определенной настоящей Стратегией, устанавливаются целевые показатели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CD5778">
        <w:rPr>
          <w:rFonts w:ascii="Times New Roman" w:hAnsi="Times New Roman" w:cs="Times New Roman"/>
          <w:sz w:val="28"/>
          <w:szCs w:val="28"/>
        </w:rPr>
        <w:t>Смоленской области на долгосрочную перспективу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E9B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074"/>
        <w:gridCol w:w="1166"/>
        <w:gridCol w:w="1134"/>
        <w:gridCol w:w="992"/>
        <w:gridCol w:w="1134"/>
        <w:gridCol w:w="845"/>
      </w:tblGrid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2019 базовый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2020г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2021г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2022г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2030г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Рождаемость, промилле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8,1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8,2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8,3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8,4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8,7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Смертность, промилле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14,7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14,6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14,5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14,4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Численность, тыс.чел.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73,60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74,1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74,8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Годовой объем ввода жилья, тыс.кв.м.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34,282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детей от 1-6 лет, состоящих на учете для определения в дошкольные образовательные учреждения в общей численности детей в возрасте 1-6,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3,7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1,5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Численность, обучающихся в первую смену,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92,4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Доля лиц, сдавших ЕГЭ по русскому </w:t>
            </w:r>
            <w:r w:rsidRPr="0001016D">
              <w:rPr>
                <w:bCs/>
                <w:iCs/>
                <w:sz w:val="24"/>
                <w:szCs w:val="24"/>
              </w:rPr>
              <w:lastRenderedPageBreak/>
              <w:t>языку и математике, в общей численности выпускников, участвующих в ЕГЭ,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lastRenderedPageBreak/>
              <w:t>97,4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97,5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674FDC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023E9B" w:rsidRDefault="00023E9B" w:rsidP="00FF5A29">
            <w:pPr>
              <w:jc w:val="center"/>
            </w:pPr>
            <w:r w:rsidRPr="008A31E4">
              <w:t>97,5</w:t>
            </w:r>
          </w:p>
        </w:tc>
        <w:tc>
          <w:tcPr>
            <w:tcW w:w="845" w:type="dxa"/>
          </w:tcPr>
          <w:p w:rsidR="00023E9B" w:rsidRDefault="00023E9B" w:rsidP="00FF5A29">
            <w:pPr>
              <w:jc w:val="center"/>
            </w:pPr>
            <w:r w:rsidRPr="008A31E4">
              <w:t>97,5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lastRenderedPageBreak/>
              <w:t>Доля протяженности автодорог общего пользования местного значения, не отвечающих нормативным требованиям, в общей протяженности автодорог общего пользования местного значения,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62,0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61,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железнодорожного сообщения с административным центром района в общей численности населения района,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6,4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6,2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6,2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6,2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Оборот розничной торговли,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3780,1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3908,6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4227,5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4520,0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6000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Оборот общественного питания,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36,2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39,0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50,0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платных услуг,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1041,1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1117,4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1206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1307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1750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Уровень регистрируемой безработицы,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0,32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1,55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1,15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0,7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Численность безработных, зарегистрированных в службе занятости, </w:t>
            </w:r>
            <w:r>
              <w:rPr>
                <w:bCs/>
                <w:iCs/>
                <w:sz w:val="24"/>
                <w:szCs w:val="24"/>
              </w:rPr>
              <w:t>ч</w:t>
            </w:r>
            <w:r w:rsidRPr="0001016D">
              <w:rPr>
                <w:bCs/>
                <w:iCs/>
                <w:sz w:val="24"/>
                <w:szCs w:val="24"/>
              </w:rPr>
              <w:t>ел.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131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596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447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348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298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Число субъектов малого и среднего предпринимательства, ед. на 10 тыс. чел. нас.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328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331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334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337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338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среднесписочной численности работников малых предприятий в численности работников всех предприятий,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27,7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31,5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Уровень фактической обеспеченности учреждениями культуры от нормативной потребности, %</w:t>
            </w:r>
          </w:p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- клубами</w:t>
            </w:r>
          </w:p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- библиотеками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  <w:color w:val="FF0000"/>
              </w:rPr>
            </w:pPr>
            <w:r w:rsidRPr="00674FDC">
              <w:rPr>
                <w:bCs/>
                <w:iCs/>
              </w:rPr>
              <w:t>100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134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100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Продукция сельского хозяйства в хозяйствах всех категорий,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1498,4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1510,9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1648,5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1730,0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1831,5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Производство мяса, т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13531,7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13670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13810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13950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14150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Производства молока, т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6598,0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6660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6730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6850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6930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Сбор зерновых, т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3994,6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4030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4070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4080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4098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Общее число с/х организаций, ед.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18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обрабатываемой пашни в общей площади пашни района,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24,7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24,8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30,0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туристского потока в Вяземском районе Смоленской области, тыс. чел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28,5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Объем платных туристических услуг, оказанных населению, млн. </w:t>
            </w:r>
            <w:r w:rsidRPr="0001016D">
              <w:rPr>
                <w:bCs/>
                <w:iCs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lastRenderedPageBreak/>
              <w:t>97,0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lastRenderedPageBreak/>
              <w:t>Количество зарегистрированных предприятий, организаций, учреждений, ед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1378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1355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1310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отгруженных товаров собственного производства, выполненных работ и услуг,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23218,98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23253,4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24417,4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FDC">
              <w:rPr>
                <w:rFonts w:ascii="Times New Roman" w:hAnsi="Times New Roman" w:cs="Times New Roman"/>
                <w:szCs w:val="22"/>
              </w:rPr>
              <w:t>25614,43</w:t>
            </w:r>
          </w:p>
        </w:tc>
        <w:tc>
          <w:tcPr>
            <w:tcW w:w="845" w:type="dxa"/>
          </w:tcPr>
          <w:p w:rsidR="00023E9B" w:rsidRPr="002053A4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27500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Объем инвестиций в основной капитал,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3691,3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2890,7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2663,1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2806,2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3800,0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Среднемесячная заработная плата работников крупных и средних предприятий, 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32182,4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33575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34918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36315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42800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 xml:space="preserve">Общий объем доходов консолидированного бюджета района, </w:t>
            </w:r>
          </w:p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в т.ч. собственные доходы,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1781,4</w:t>
            </w:r>
          </w:p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710,6</w:t>
            </w:r>
          </w:p>
        </w:tc>
        <w:tc>
          <w:tcPr>
            <w:tcW w:w="1134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1522,8</w:t>
            </w:r>
          </w:p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730,0</w:t>
            </w:r>
          </w:p>
        </w:tc>
        <w:tc>
          <w:tcPr>
            <w:tcW w:w="992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1467,9</w:t>
            </w:r>
          </w:p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754,0</w:t>
            </w:r>
          </w:p>
        </w:tc>
        <w:tc>
          <w:tcPr>
            <w:tcW w:w="1134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1512,6</w:t>
            </w:r>
          </w:p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772,1</w:t>
            </w:r>
          </w:p>
        </w:tc>
        <w:tc>
          <w:tcPr>
            <w:tcW w:w="845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1649,0</w:t>
            </w:r>
          </w:p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908,5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Общий объем расходов консолидированного бюджета района, млн.руб.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1783,1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1542,8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1467,9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1512,6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1649,0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01016D">
              <w:rPr>
                <w:bCs/>
                <w:iCs/>
                <w:sz w:val="24"/>
                <w:szCs w:val="24"/>
              </w:rPr>
              <w:t>Доля расходов бюджета формируемых в рамках программ, в общем объеме расходов бюджета района без учета субвенций на исполнение делегируемых полномочий, %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 w:rsidRPr="00674FDC">
              <w:rPr>
                <w:bCs/>
                <w:iCs/>
              </w:rPr>
              <w:t>95,7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96,4</w:t>
            </w:r>
          </w:p>
        </w:tc>
        <w:tc>
          <w:tcPr>
            <w:tcW w:w="992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96,0</w:t>
            </w:r>
          </w:p>
        </w:tc>
        <w:tc>
          <w:tcPr>
            <w:tcW w:w="1134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97,1</w:t>
            </w:r>
          </w:p>
        </w:tc>
        <w:tc>
          <w:tcPr>
            <w:tcW w:w="845" w:type="dxa"/>
          </w:tcPr>
          <w:p w:rsidR="00023E9B" w:rsidRPr="00674FDC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97,6</w:t>
            </w:r>
          </w:p>
        </w:tc>
      </w:tr>
      <w:tr w:rsidR="00023E9B" w:rsidRPr="0001016D" w:rsidTr="00FF5A29">
        <w:tc>
          <w:tcPr>
            <w:tcW w:w="4074" w:type="dxa"/>
          </w:tcPr>
          <w:p w:rsidR="00023E9B" w:rsidRPr="0001016D" w:rsidRDefault="00023E9B" w:rsidP="00FF5A29">
            <w:pPr>
              <w:spacing w:line="0" w:lineRule="atLeast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Профицит (+) / Дефицит (-)</w:t>
            </w:r>
          </w:p>
        </w:tc>
        <w:tc>
          <w:tcPr>
            <w:tcW w:w="1166" w:type="dxa"/>
          </w:tcPr>
          <w:p w:rsidR="00023E9B" w:rsidRPr="00674FDC" w:rsidRDefault="00023E9B" w:rsidP="00FF5A29">
            <w:pPr>
              <w:spacing w:line="0" w:lineRule="atLeas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-1,7</w:t>
            </w:r>
          </w:p>
        </w:tc>
        <w:tc>
          <w:tcPr>
            <w:tcW w:w="1134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-20,0</w:t>
            </w:r>
          </w:p>
        </w:tc>
        <w:tc>
          <w:tcPr>
            <w:tcW w:w="992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45" w:type="dxa"/>
          </w:tcPr>
          <w:p w:rsidR="00023E9B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CD5778" w:rsidRDefault="00023E9B" w:rsidP="00023E9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5778">
        <w:rPr>
          <w:rFonts w:ascii="Times New Roman" w:hAnsi="Times New Roman" w:cs="Times New Roman"/>
          <w:b/>
          <w:sz w:val="28"/>
          <w:szCs w:val="28"/>
        </w:rPr>
        <w:t>Направления и приоритеты развития муниципального образования</w:t>
      </w:r>
    </w:p>
    <w:p w:rsidR="00023E9B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стратегической цели и задач определены ключевые направления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Pr="00CD5778">
        <w:rPr>
          <w:rFonts w:ascii="Times New Roman" w:hAnsi="Times New Roman" w:cs="Times New Roman"/>
          <w:sz w:val="28"/>
          <w:szCs w:val="28"/>
        </w:rPr>
        <w:t>Смоленской области на период до 2030 года: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>- формирование благоприятной социальной среды, обеспечивающей всестороннее развитие личности на основе образования, культуры и науки, здорового образа жизни населения, заботы об условиях труда, семьях, внедрения принципов социальной справедливости; повышения уровня общественной безопасности;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- формирование современного высокоэффективного и конкурентоспособного туристского комплекса, обеспечивающего широкие возможности для жителей и гостей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CD5778">
        <w:rPr>
          <w:rFonts w:ascii="Times New Roman" w:hAnsi="Times New Roman" w:cs="Times New Roman"/>
          <w:sz w:val="28"/>
          <w:szCs w:val="28"/>
        </w:rPr>
        <w:t xml:space="preserve"> в активном и полноценном отдыхе, удовлетворение потребностей в разнообразных туристских услугах, приобщения к культурным ценностям, повышение занятости и уровня доходов населения;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>- формирование гражданского общества и развитие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5778">
        <w:rPr>
          <w:rFonts w:ascii="Times New Roman" w:hAnsi="Times New Roman" w:cs="Times New Roman"/>
          <w:sz w:val="28"/>
          <w:szCs w:val="28"/>
        </w:rPr>
        <w:t xml:space="preserve"> партнерство в экономической, социальной и культурной </w:t>
      </w:r>
      <w:r w:rsidRPr="00CD5778">
        <w:rPr>
          <w:rFonts w:ascii="Times New Roman" w:hAnsi="Times New Roman" w:cs="Times New Roman"/>
          <w:sz w:val="28"/>
          <w:szCs w:val="28"/>
        </w:rPr>
        <w:lastRenderedPageBreak/>
        <w:t xml:space="preserve">сферах, выработка механизмов эффективного взаимодействия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всех уровней</w:t>
      </w:r>
      <w:r w:rsidRPr="00CD5778">
        <w:rPr>
          <w:rFonts w:ascii="Times New Roman" w:hAnsi="Times New Roman" w:cs="Times New Roman"/>
          <w:sz w:val="28"/>
          <w:szCs w:val="28"/>
        </w:rPr>
        <w:t>;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- устойчивое функционирование и развитие инфраструктуры и систем жизнеобеспечения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D5778">
        <w:rPr>
          <w:rFonts w:ascii="Times New Roman" w:hAnsi="Times New Roman" w:cs="Times New Roman"/>
          <w:sz w:val="28"/>
          <w:szCs w:val="28"/>
        </w:rPr>
        <w:t>, позволяющих сформировать здоровую, безопасную, благоустроенную среду обитания;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>- создание благоприятного социально-экономического и правового климата для предпринимателей и жителей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5778">
        <w:rPr>
          <w:rFonts w:ascii="Times New Roman" w:hAnsi="Times New Roman" w:cs="Times New Roman"/>
          <w:sz w:val="28"/>
          <w:szCs w:val="28"/>
        </w:rPr>
        <w:t xml:space="preserve"> совершенствование нормативно-правовой базы, развитие рыночной, информационной, инновационной инфраструктуры, развитие системы достоверной и доступной информации;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- развитие эффективного производства и комплекса сферы услуг, обеспечивающих интеграцию в региональную, национальную и мировую экономику на базе роста инвестиций, создания новых рабочих мест, привлечения высококвалифицированных кадров, активизации инновационной деятельности, максимизации доходов </w:t>
      </w:r>
      <w:r>
        <w:rPr>
          <w:rFonts w:ascii="Times New Roman" w:hAnsi="Times New Roman" w:cs="Times New Roman"/>
          <w:sz w:val="28"/>
          <w:szCs w:val="28"/>
        </w:rPr>
        <w:t>консолидированного</w:t>
      </w:r>
      <w:r w:rsidRPr="00CD5778">
        <w:rPr>
          <w:rFonts w:ascii="Times New Roman" w:hAnsi="Times New Roman" w:cs="Times New Roman"/>
          <w:sz w:val="28"/>
          <w:szCs w:val="28"/>
        </w:rPr>
        <w:t xml:space="preserve"> бюджета, роста прибылей предприятий, эффективного использования муниципального имущества, развития рыночных институтов, роста малого и среднего предпринимательства.</w:t>
      </w:r>
    </w:p>
    <w:p w:rsidR="00023E9B" w:rsidRPr="00694287" w:rsidRDefault="00023E9B" w:rsidP="00023E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287">
        <w:rPr>
          <w:rFonts w:ascii="Times New Roman" w:hAnsi="Times New Roman" w:cs="Times New Roman"/>
          <w:sz w:val="28"/>
          <w:szCs w:val="28"/>
        </w:rPr>
        <w:t xml:space="preserve">Стратегические цели, задачи, направления и целевые показатели социально-экономического развития муниципального образования «Вяземский район» Смоленской области согласованы с приоритетами, целями, задачами и планируемыми показателями развития Российской Федерации, определенными в таких документах, как </w:t>
      </w:r>
      <w:hyperlink r:id="rId27" w:history="1">
        <w:r w:rsidRPr="0069428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Основные </w:t>
      </w:r>
      <w:hyperlink r:id="rId28" w:history="1">
        <w:r w:rsidRPr="00694287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деятельности Правительства Российской Федерации на период до 2024 года (утверждены Правительством Российской Федерации 29 сентября 2018 г.), послания Президента Российской Федерации за разные годы, </w:t>
      </w:r>
      <w:hyperlink r:id="rId29" w:history="1">
        <w:r w:rsidRPr="00694287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государственной политики регионального развития Российской Федерации на период до 2025 года, </w:t>
      </w:r>
      <w:hyperlink r:id="rId30" w:history="1">
        <w:r w:rsidRPr="00694287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Pr="00694287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а также в других отраслевых стратегиях, концепциях и программах, принятых на федеральном уровне.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87">
        <w:rPr>
          <w:rFonts w:ascii="Times New Roman" w:hAnsi="Times New Roman" w:cs="Times New Roman"/>
          <w:sz w:val="28"/>
          <w:szCs w:val="28"/>
        </w:rPr>
        <w:t xml:space="preserve">Стратегические </w:t>
      </w:r>
      <w:r w:rsidRPr="00CD5778">
        <w:rPr>
          <w:rFonts w:ascii="Times New Roman" w:hAnsi="Times New Roman" w:cs="Times New Roman"/>
          <w:sz w:val="28"/>
          <w:szCs w:val="28"/>
        </w:rPr>
        <w:t xml:space="preserve">задачи и основные направления нацелены на то, что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CD5778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5778">
        <w:rPr>
          <w:rFonts w:ascii="Times New Roman" w:hAnsi="Times New Roman" w:cs="Times New Roman"/>
          <w:sz w:val="28"/>
          <w:szCs w:val="28"/>
        </w:rPr>
        <w:t xml:space="preserve"> улучшаться не только в ближайшее время, но и в более длительной перспективе. Ресурсы должны использоваться таким образом, чтобы постоянно сохранял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5778">
        <w:rPr>
          <w:rFonts w:ascii="Times New Roman" w:hAnsi="Times New Roman" w:cs="Times New Roman"/>
          <w:sz w:val="28"/>
          <w:szCs w:val="28"/>
        </w:rPr>
        <w:t xml:space="preserve"> потенциал развития не только на среднесрочную перспективу, но и в будущем.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D5778">
        <w:rPr>
          <w:rFonts w:ascii="Times New Roman" w:hAnsi="Times New Roman" w:cs="Times New Roman"/>
          <w:sz w:val="28"/>
          <w:szCs w:val="28"/>
        </w:rPr>
        <w:t xml:space="preserve"> должно основываться на устойчивом положении бизнеса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D5778">
        <w:rPr>
          <w:rFonts w:ascii="Times New Roman" w:hAnsi="Times New Roman" w:cs="Times New Roman"/>
          <w:sz w:val="28"/>
          <w:szCs w:val="28"/>
        </w:rPr>
        <w:t>. Именно бизнес</w:t>
      </w:r>
      <w:r>
        <w:rPr>
          <w:rFonts w:ascii="Times New Roman" w:hAnsi="Times New Roman" w:cs="Times New Roman"/>
          <w:sz w:val="28"/>
          <w:szCs w:val="28"/>
        </w:rPr>
        <w:t xml:space="preserve"> даст</w:t>
      </w:r>
      <w:r w:rsidRPr="00CD5778">
        <w:rPr>
          <w:rFonts w:ascii="Times New Roman" w:hAnsi="Times New Roman" w:cs="Times New Roman"/>
          <w:sz w:val="28"/>
          <w:szCs w:val="28"/>
        </w:rPr>
        <w:t xml:space="preserve"> импульс развития и инноваци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5778">
        <w:rPr>
          <w:rFonts w:ascii="Times New Roman" w:hAnsi="Times New Roman" w:cs="Times New Roman"/>
          <w:sz w:val="28"/>
          <w:szCs w:val="28"/>
        </w:rPr>
        <w:t>.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Другим важным источником развития предприятий является человеческий капитал.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D5778">
        <w:rPr>
          <w:rFonts w:ascii="Times New Roman" w:hAnsi="Times New Roman" w:cs="Times New Roman"/>
          <w:sz w:val="28"/>
          <w:szCs w:val="28"/>
        </w:rPr>
        <w:t>ачественный и активный человеческий капитал способен сохранить и упрочить лидирующее положение бизнеса.</w:t>
      </w:r>
    </w:p>
    <w:p w:rsidR="00023E9B" w:rsidRPr="00CD5778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управление</w:t>
      </w:r>
      <w:r w:rsidRPr="00CD5778">
        <w:rPr>
          <w:rFonts w:ascii="Times New Roman" w:hAnsi="Times New Roman" w:cs="Times New Roman"/>
          <w:sz w:val="28"/>
          <w:szCs w:val="28"/>
        </w:rPr>
        <w:t>, в свою очередь,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5778">
        <w:rPr>
          <w:rFonts w:ascii="Times New Roman" w:hAnsi="Times New Roman" w:cs="Times New Roman"/>
          <w:sz w:val="28"/>
          <w:szCs w:val="28"/>
        </w:rPr>
        <w:t xml:space="preserve"> создавать благоприятные условия для проживания. При этом условия проживания </w:t>
      </w:r>
      <w:r w:rsidRPr="00CD5778"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конкурентоспособными по сравнению с другими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CD5778">
        <w:rPr>
          <w:rFonts w:ascii="Times New Roman" w:hAnsi="Times New Roman" w:cs="Times New Roman"/>
          <w:sz w:val="28"/>
          <w:szCs w:val="28"/>
        </w:rPr>
        <w:t xml:space="preserve">ами. </w:t>
      </w:r>
    </w:p>
    <w:p w:rsidR="00023E9B" w:rsidRPr="006D2C74" w:rsidRDefault="00023E9B" w:rsidP="00023E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778">
        <w:rPr>
          <w:rFonts w:ascii="Times New Roman" w:hAnsi="Times New Roman" w:cs="Times New Roman"/>
          <w:sz w:val="28"/>
          <w:szCs w:val="28"/>
        </w:rPr>
        <w:t xml:space="preserve">Для успешного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CD5778">
        <w:rPr>
          <w:rFonts w:ascii="Times New Roman" w:hAnsi="Times New Roman" w:cs="Times New Roman"/>
          <w:sz w:val="28"/>
          <w:szCs w:val="28"/>
        </w:rPr>
        <w:t xml:space="preserve"> необходимо устойчивое партнерство власти, бизнеса и общества. </w:t>
      </w:r>
      <w:r w:rsidRPr="006D2C74">
        <w:rPr>
          <w:rFonts w:ascii="Times New Roman" w:hAnsi="Times New Roman" w:cs="Times New Roman"/>
          <w:sz w:val="28"/>
          <w:szCs w:val="28"/>
        </w:rPr>
        <w:t xml:space="preserve">Механизмами реализации Стратегии могут выступать муниципальные программы,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D2C74">
        <w:rPr>
          <w:rFonts w:ascii="Times New Roman" w:hAnsi="Times New Roman" w:cs="Times New Roman"/>
          <w:sz w:val="28"/>
          <w:szCs w:val="28"/>
        </w:rPr>
        <w:t>но-частное партнерство, градостроительная документация, соглашения с Администрацией Смоленской области, договоры о сотрудничестве с российскими и зарубежными городами, международными организациями.</w:t>
      </w:r>
    </w:p>
    <w:p w:rsidR="00023E9B" w:rsidRDefault="00023E9B" w:rsidP="00023E9B">
      <w:pPr>
        <w:pStyle w:val="ConsPlusNormal"/>
        <w:jc w:val="center"/>
        <w:outlineLvl w:val="1"/>
      </w:pPr>
    </w:p>
    <w:p w:rsidR="00023E9B" w:rsidRPr="00A335C2" w:rsidRDefault="00023E9B" w:rsidP="00023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5C2">
        <w:rPr>
          <w:rFonts w:ascii="Times New Roman" w:hAnsi="Times New Roman" w:cs="Times New Roman"/>
          <w:b/>
          <w:sz w:val="28"/>
          <w:szCs w:val="28"/>
        </w:rPr>
        <w:t>Улучшение демографической ситуации</w:t>
      </w:r>
    </w:p>
    <w:p w:rsidR="00023E9B" w:rsidRPr="00A335C2" w:rsidRDefault="00023E9B" w:rsidP="0002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Цель - стабилизация численности населения и формирование предпосылок к последующему демографическому росту.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Задача 1. Обеспечение роста рождаемости.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создание условий для обеспечения жильем молодых семей;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оказание адресной помощи многодетным семьям и семьям, имеющим одного родителя;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обеспечение доступности и развитие системы услуг дошкольного образования;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организация отдыха и оздоровления детей;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развитие семейных форм устройства на воспитание в семьи граждан детей-сирот и детей, оставшихся без попечения родителей, а также оказание помощи семьям, имеющим детей-инвалидов;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повышение статуса семьи, роли материнства и семейных ценностей через средства массовой информации, социальную рекламу;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создание условий для женщин, возобновляющих свою трудовую деятельность после отпуска по уходу за ребенком, организация повышения их квалификации и переобучения профессиям, востребованным на рынке труда;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совершенствование организации учебы, работы и досуга молодежи в интересах сохранения и укрепления здоровья.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Задача 2. Увеличение продолжительности жизни, снижение смертности населения.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регулярное проведение диспансеризации населения, профилактика заболеваний;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повышение эффективности оказания специализированной медицинской помощи, включая высокотехнологичную;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снижение уровня аварийности на дорогах и травматизма при дорожно-транспортных происшествиях;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снижение младенческой смертности за счет укрепления репродуктивного здоровья родителей и совершенствования системы здравоохранения;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lastRenderedPageBreak/>
        <w:t>- снижение масштабов смертности граждан трудоспособного возраста путем внедрения комплекса мер, направленных на уменьшение травматизма на производстве;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реализация комплекса мер по борьбе с болезнями, носящими социальный характер (наркомания, алкоголизм, туберкулез и другие);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пропаганда здорового образа жизни, развитие массовой физической культуры, формирование эффективной системы физкультурно-спортивного воспитания;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улучшение экологической ситуации;</w:t>
      </w:r>
    </w:p>
    <w:p w:rsidR="00023E9B" w:rsidRPr="00A335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- создание новых возможностей и стимулов для вовлечения лиц пенсионного возраста в активную экономическую, общественную и культурную жизнь города.</w:t>
      </w:r>
    </w:p>
    <w:p w:rsidR="00023E9B" w:rsidRPr="00A335C2" w:rsidRDefault="00023E9B" w:rsidP="00023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5C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3679" w:type="dxa"/>
            <w:vMerge w:val="restart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3679" w:type="dxa"/>
            <w:vMerge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1519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Коэффициент рождаемости</w:t>
            </w:r>
          </w:p>
        </w:tc>
        <w:tc>
          <w:tcPr>
            <w:tcW w:w="1519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чел. на 1000 населения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Коэффициент смертности</w:t>
            </w:r>
          </w:p>
        </w:tc>
        <w:tc>
          <w:tcPr>
            <w:tcW w:w="1519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чел. на 1000 населения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Коэффициент естественного прироста</w:t>
            </w:r>
          </w:p>
        </w:tc>
        <w:tc>
          <w:tcPr>
            <w:tcW w:w="1519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чел. на 1000 населения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-6,5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+0,4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Продолжительность жизни</w:t>
            </w:r>
          </w:p>
        </w:tc>
        <w:tc>
          <w:tcPr>
            <w:tcW w:w="1519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</w:tr>
    </w:tbl>
    <w:p w:rsidR="00023E9B" w:rsidRPr="00A335C2" w:rsidRDefault="00023E9B" w:rsidP="00023E9B"/>
    <w:p w:rsidR="00023E9B" w:rsidRPr="000902C2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C2">
        <w:rPr>
          <w:rFonts w:ascii="Times New Roman" w:hAnsi="Times New Roman" w:cs="Times New Roman"/>
          <w:b/>
          <w:sz w:val="28"/>
          <w:szCs w:val="28"/>
        </w:rPr>
        <w:t>Содействие полной занятости и профессиональной</w:t>
      </w:r>
    </w:p>
    <w:p w:rsidR="00023E9B" w:rsidRPr="000902C2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C2">
        <w:rPr>
          <w:rFonts w:ascii="Times New Roman" w:hAnsi="Times New Roman" w:cs="Times New Roman"/>
          <w:b/>
          <w:sz w:val="28"/>
          <w:szCs w:val="28"/>
        </w:rPr>
        <w:t>ориентации населения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Цель - достижение эффективной, оптимальной занятости трудоспособного населения в сочетании с необходимой социальной поддержкой безработных граждан.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Задача 1. Содействие в трудоустройстве граждан.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содействие профессиональной ориентации молодежи;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содействие гражданам в поиске подходящей работы;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проведения оплачиваемых общественных работ;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временного трудоустройства безработных граждан, испытывающих трудности в поиске работы;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lastRenderedPageBreak/>
        <w:t>- организация временного трудоустройства несовершеннолетних граждан в возрасте от 14 до 18 лет в свободное от учебы время;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социальная адаптация безработных граждан на рынке труда и психологическая поддержка безработных граждан;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содействие самозанятости безработных граждан, включая предоставление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ярмарок вакансий и учебных рабочих мест;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содействие трудоустройству незанятых инвалидов на оборудованные (оснащенные) для них рабочие места.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Задача 2. Социальная поддержка безработных граждан.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осуществление социальных выплат безработным гражданам в виде пособия по безработице;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осуществление выплаты стипендий гражданам, признанным в установленном порядке безработными,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023E9B" w:rsidRPr="000902C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C2">
        <w:rPr>
          <w:rFonts w:ascii="Times New Roman" w:hAnsi="Times New Roman" w:cs="Times New Roman"/>
          <w:sz w:val="28"/>
          <w:szCs w:val="28"/>
        </w:rPr>
        <w:t>- осуществление социальных выплат безработным гражданам в виде пенсии, назначенной досрочно по предложению органов службы занятости.</w:t>
      </w:r>
    </w:p>
    <w:p w:rsidR="00023E9B" w:rsidRPr="00A335C2" w:rsidRDefault="00023E9B" w:rsidP="00023E9B"/>
    <w:p w:rsidR="00023E9B" w:rsidRPr="000902C2" w:rsidRDefault="00023E9B" w:rsidP="00023E9B">
      <w:pPr>
        <w:jc w:val="center"/>
        <w:rPr>
          <w:rFonts w:ascii="Times New Roman" w:hAnsi="Times New Roman" w:cs="Times New Roman"/>
        </w:rPr>
      </w:pPr>
      <w:r w:rsidRPr="000902C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023E9B" w:rsidRPr="000902C2" w:rsidTr="00FF5A29">
        <w:tc>
          <w:tcPr>
            <w:tcW w:w="3679" w:type="dxa"/>
            <w:vMerge w:val="restart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0902C2" w:rsidTr="00FF5A29">
        <w:tc>
          <w:tcPr>
            <w:tcW w:w="3679" w:type="dxa"/>
            <w:vMerge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0902C2" w:rsidTr="00FF5A29">
        <w:tc>
          <w:tcPr>
            <w:tcW w:w="3679" w:type="dxa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Численность безработных, зарегистрированных в органах государственной службы занятости на конец года</w:t>
            </w:r>
          </w:p>
        </w:tc>
        <w:tc>
          <w:tcPr>
            <w:tcW w:w="1519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</w:tr>
      <w:tr w:rsidR="00023E9B" w:rsidRPr="000902C2" w:rsidTr="00FF5A29">
        <w:tc>
          <w:tcPr>
            <w:tcW w:w="3679" w:type="dxa"/>
          </w:tcPr>
          <w:p w:rsidR="00023E9B" w:rsidRPr="000902C2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Уровень регистрируемой безработицы</w:t>
            </w:r>
          </w:p>
        </w:tc>
        <w:tc>
          <w:tcPr>
            <w:tcW w:w="1519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02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907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24" w:type="dxa"/>
          </w:tcPr>
          <w:p w:rsidR="00023E9B" w:rsidRPr="000902C2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</w:tbl>
    <w:p w:rsidR="00023E9B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E9B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E9B" w:rsidRPr="00AE6364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64">
        <w:rPr>
          <w:rFonts w:ascii="Times New Roman" w:hAnsi="Times New Roman" w:cs="Times New Roman"/>
          <w:b/>
          <w:sz w:val="28"/>
          <w:szCs w:val="28"/>
        </w:rPr>
        <w:t>Развитие сферы образования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lastRenderedPageBreak/>
        <w:t xml:space="preserve">Цель - обеспечение доступности и качества общего и дополнительного образования детей в соответствии с меняющимися запросами населения </w:t>
      </w:r>
      <w:r>
        <w:rPr>
          <w:rFonts w:ascii="Times New Roman" w:hAnsi="Times New Roman"/>
          <w:sz w:val="28"/>
          <w:szCs w:val="28"/>
        </w:rPr>
        <w:t xml:space="preserve">Вяземского района </w:t>
      </w:r>
      <w:r w:rsidRPr="00AE6364">
        <w:rPr>
          <w:rFonts w:ascii="Times New Roman" w:hAnsi="Times New Roman"/>
          <w:sz w:val="28"/>
          <w:szCs w:val="28"/>
        </w:rPr>
        <w:t>и перспективными задачами развития российского общества и экономики.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Задача 1. Развитие системы дошкольного образования, обеспечивающей доступность качественных образовательных услуг.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создание дополнительных мест в помещениях действующих муниципальных бюджетных дошкольных образовательных учреждений, используемых не по назначению;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- </w:t>
      </w:r>
      <w:r w:rsidRPr="0045087E">
        <w:rPr>
          <w:rFonts w:ascii="Times New Roman" w:eastAsia="Times New Roman" w:hAnsi="Times New Roman"/>
          <w:sz w:val="28"/>
          <w:szCs w:val="28"/>
        </w:rPr>
        <w:t>развития вариативных форм дошкольного образования</w:t>
      </w:r>
      <w:r>
        <w:rPr>
          <w:rFonts w:ascii="Times New Roman" w:eastAsia="Times New Roman" w:hAnsi="Times New Roman"/>
          <w:sz w:val="28"/>
          <w:szCs w:val="28"/>
        </w:rPr>
        <w:t>, в том числе консультационных центров</w:t>
      </w:r>
      <w:r w:rsidRPr="0070331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 </w:t>
      </w:r>
      <w:r w:rsidRPr="0045087E">
        <w:rPr>
          <w:rFonts w:ascii="Times New Roman" w:eastAsia="Times New Roman" w:hAnsi="Times New Roman"/>
          <w:sz w:val="28"/>
          <w:szCs w:val="28"/>
        </w:rPr>
        <w:t>оказ</w:t>
      </w:r>
      <w:r>
        <w:rPr>
          <w:rFonts w:ascii="Times New Roman" w:eastAsia="Times New Roman" w:hAnsi="Times New Roman"/>
          <w:sz w:val="28"/>
          <w:szCs w:val="28"/>
        </w:rPr>
        <w:t>анию</w:t>
      </w:r>
      <w:r w:rsidRPr="004508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методическ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>, психолого-педагогическ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>, диагностическ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консультативн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ой помощи</w:t>
      </w:r>
      <w:r w:rsidRPr="0045087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родителям (законным представителям) детей, не посещающих дошкольные учреждения</w:t>
      </w:r>
      <w:r w:rsidRPr="00AE6364">
        <w:rPr>
          <w:rFonts w:ascii="Times New Roman" w:hAnsi="Times New Roman"/>
          <w:sz w:val="28"/>
          <w:szCs w:val="28"/>
        </w:rPr>
        <w:t>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организация внедрения федеральных государственных образовательных стандартов дошкольного образования;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организация выполнения федеральных государственных требований к условиям реализации основной общеобразовательной программы дошкольного образования.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Задача 2. Развитие системы общедоступного, бесплатного, качественного начального общего, основного общего, среднего общего образования.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открытие новых общеобразовательных организаций;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открытие классов профильного обучения;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реализация</w:t>
      </w:r>
      <w:r w:rsidRPr="00AE6364">
        <w:rPr>
          <w:rFonts w:ascii="Times New Roman" w:hAnsi="Times New Roman"/>
          <w:sz w:val="28"/>
          <w:szCs w:val="28"/>
        </w:rPr>
        <w:t xml:space="preserve"> федеральных государственных образовательных стандартов начального общего, основного общего, среднего общего образования;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организация выполнения требований к условиям реализации основных общеобразовательных программ начального общего, основного общего, среднего общего образования.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Задача 3. Развитие и поддержка учреждений дополнительного образования 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укрепление материально-технической базы учреждений дополнительного образования;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 xml:space="preserve">- организация и проведение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AE6364">
        <w:rPr>
          <w:rFonts w:ascii="Times New Roman" w:hAnsi="Times New Roman"/>
          <w:sz w:val="28"/>
          <w:szCs w:val="28"/>
        </w:rPr>
        <w:t xml:space="preserve"> конкурсов, фестивалей, спортивных мероприятий;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участие одаренных детей, творческих коллективов, юных спортсменов в региональных, всероссийских и международных конкурсах и соревнованиях.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Задача 4. Создание условий для полноценного отдыха и оздоровления детей и подростков в каникулярное время.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Мероприятия: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lastRenderedPageBreak/>
        <w:t>- организация работы оздоровительных лагерей с дневным пребыванием детей на базе общеобразовательных школ;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364">
        <w:rPr>
          <w:rFonts w:ascii="Times New Roman" w:hAnsi="Times New Roman"/>
          <w:sz w:val="28"/>
          <w:szCs w:val="28"/>
        </w:rPr>
        <w:t>- улучшение материально-технической базы детского оздоровительно-образовательного центра и лагерей с дневным пребыванием детей.</w:t>
      </w:r>
    </w:p>
    <w:p w:rsidR="00023E9B" w:rsidRPr="00A335C2" w:rsidRDefault="00023E9B" w:rsidP="00023E9B">
      <w:pPr>
        <w:jc w:val="center"/>
      </w:pPr>
      <w:r w:rsidRPr="00AE6364">
        <w:rPr>
          <w:rFonts w:ascii="Times New Roman" w:hAnsi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023E9B" w:rsidRPr="00703312" w:rsidTr="00FF5A29">
        <w:tc>
          <w:tcPr>
            <w:tcW w:w="4390" w:type="dxa"/>
            <w:vMerge w:val="restart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808" w:type="dxa"/>
            <w:vMerge w:val="restart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Прогноз</w:t>
            </w:r>
          </w:p>
        </w:tc>
      </w:tr>
      <w:tr w:rsidR="00023E9B" w:rsidRPr="00703312" w:rsidTr="00FF5A29">
        <w:tc>
          <w:tcPr>
            <w:tcW w:w="4390" w:type="dxa"/>
            <w:vMerge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2019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2020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2025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2030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Число муниципальных образовательных организаций дошкольного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ед.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15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детей в возрасте от 1 года до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1 года до 6 лет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76,5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76,5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76,8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76,8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Удельный вес муниципальных образовательных организаций дошкольного образования, реализующих образовательные программы дошкольного образования, соответствующие федеральным государственным образовательным стандартам, в общей численности муниципальных образовательных организаций дошкольного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98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99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Удельный вес муниципальных образовательных организаций дошкольного образования, в которых выполняются федеральные государственные требования к условиям реализации основной общеобразовательной программы дошкольного образования, в общей численности муниципальных организаций дошкольного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Количество муниципальных образовательных организаций общего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ед.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31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31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29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28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Средняя наполняемость классов в муниципальных образовательных организациях общего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чел.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17,7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18,0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18,3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18,5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обучающихся в муниципальных образовательных организациях общего образования, получающих общее образование по программам углубленного уровня, профильного обучения, в общем количестве обучающихся в муниципальных образовательных организациях общего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4,3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4,3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4,4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4,.5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22436E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436E">
              <w:rPr>
                <w:rFonts w:ascii="Times New Roman" w:hAnsi="Times New Roman"/>
              </w:rPr>
              <w:lastRenderedPageBreak/>
              <w:t>Доля специальных классов для детей, нуждающихся в медико-психолого-педагогической поддержке, в общем количестве классов, функционирующих в муниципальных образовательных организациях общего образования</w:t>
            </w:r>
          </w:p>
        </w:tc>
        <w:tc>
          <w:tcPr>
            <w:tcW w:w="808" w:type="dxa"/>
          </w:tcPr>
          <w:p w:rsidR="00023E9B" w:rsidRPr="0022436E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36E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22436E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36E">
              <w:rPr>
                <w:rFonts w:ascii="Times New Roman" w:hAnsi="Times New Roman"/>
              </w:rPr>
              <w:t>0,2</w:t>
            </w:r>
          </w:p>
        </w:tc>
        <w:tc>
          <w:tcPr>
            <w:tcW w:w="907" w:type="dxa"/>
          </w:tcPr>
          <w:p w:rsidR="00023E9B" w:rsidRPr="0022436E" w:rsidRDefault="00023E9B" w:rsidP="00FF5A29">
            <w:pPr>
              <w:jc w:val="center"/>
            </w:pPr>
            <w:r w:rsidRPr="0022436E">
              <w:rPr>
                <w:rFonts w:ascii="Times New Roman" w:hAnsi="Times New Roman"/>
              </w:rPr>
              <w:t>0,2</w:t>
            </w:r>
          </w:p>
        </w:tc>
        <w:tc>
          <w:tcPr>
            <w:tcW w:w="907" w:type="dxa"/>
          </w:tcPr>
          <w:p w:rsidR="00023E9B" w:rsidRPr="0022436E" w:rsidRDefault="00023E9B" w:rsidP="00FF5A29">
            <w:pPr>
              <w:jc w:val="center"/>
            </w:pPr>
            <w:r w:rsidRPr="0022436E">
              <w:rPr>
                <w:rFonts w:ascii="Times New Roman" w:hAnsi="Times New Roman"/>
              </w:rPr>
              <w:t>0,2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jc w:val="center"/>
            </w:pPr>
            <w:r w:rsidRPr="0022436E">
              <w:rPr>
                <w:rFonts w:ascii="Times New Roman" w:hAnsi="Times New Roman"/>
              </w:rPr>
              <w:t>0,2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обучающихся в муниципальных общеобразовательных учреждениях, обучающихся по федеральным государственным образовательным стандартам, в общей численности обучающихся в муниципальных общеобразовательных учреждениях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обучающихся в муниципальных образовательных организациях общего образования, которым созданы условия для реализации основных общеобразовательных программ общего образования, соответствующих федеральным государственным требованиям, в общей численности обучающихся по основным общеобразовательным программам общего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100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Количество детей в возрасте 6 - 18 лет, получающих дополнительное образование в учреждениях дополнительного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чел.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4469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5350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5400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5400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jc w:val="center"/>
            </w:pPr>
            <w:r w:rsidRPr="00703312">
              <w:rPr>
                <w:rFonts w:ascii="Times New Roman" w:hAnsi="Times New Roman"/>
              </w:rPr>
              <w:t>85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81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83,2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83,5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0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7,6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7,6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7,1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7,1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lastRenderedPageBreak/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13,4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12,7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5,5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5,4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участников массовых мероприятий от общего числа обучающихся в учреждениях дополнительного образования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83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85</w:t>
            </w:r>
          </w:p>
        </w:tc>
      </w:tr>
      <w:tr w:rsidR="00023E9B" w:rsidRPr="00703312" w:rsidTr="00FF5A29">
        <w:tc>
          <w:tcPr>
            <w:tcW w:w="4390" w:type="dxa"/>
          </w:tcPr>
          <w:p w:rsidR="00023E9B" w:rsidRPr="00703312" w:rsidRDefault="00023E9B" w:rsidP="00FF5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Доля детей и подростков, охваченных отдыхом в лагерях с дневным пребыванием детей и загородных лагерях</w:t>
            </w:r>
          </w:p>
        </w:tc>
        <w:tc>
          <w:tcPr>
            <w:tcW w:w="808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%</w:t>
            </w:r>
          </w:p>
        </w:tc>
        <w:tc>
          <w:tcPr>
            <w:tcW w:w="1020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12,2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11,0</w:t>
            </w:r>
          </w:p>
        </w:tc>
        <w:tc>
          <w:tcPr>
            <w:tcW w:w="907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12,5</w:t>
            </w:r>
          </w:p>
        </w:tc>
        <w:tc>
          <w:tcPr>
            <w:tcW w:w="1024" w:type="dxa"/>
          </w:tcPr>
          <w:p w:rsidR="00023E9B" w:rsidRPr="00703312" w:rsidRDefault="00023E9B" w:rsidP="00FF5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312">
              <w:rPr>
                <w:rFonts w:ascii="Times New Roman" w:hAnsi="Times New Roman"/>
              </w:rPr>
              <w:t>13,0</w:t>
            </w:r>
          </w:p>
        </w:tc>
      </w:tr>
    </w:tbl>
    <w:p w:rsidR="00023E9B" w:rsidRPr="00A335C2" w:rsidRDefault="00023E9B" w:rsidP="00023E9B"/>
    <w:p w:rsidR="00023E9B" w:rsidRPr="00AE6364" w:rsidRDefault="00023E9B" w:rsidP="00023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64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Цель -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E6364">
        <w:rPr>
          <w:rFonts w:ascii="Times New Roman" w:hAnsi="Times New Roman" w:cs="Times New Roman"/>
          <w:sz w:val="28"/>
          <w:szCs w:val="28"/>
        </w:rPr>
        <w:t>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Основным средством развития потенциала молодежи является ее вовлечение в социально-экономическую, общественно-политическую и социокультурную жизнь 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Задача 1. Вовлечение молодежи в социальную практику, обеспечение поддержки научной, творческой активности молодежи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AE6364">
        <w:rPr>
          <w:rFonts w:ascii="Times New Roman" w:hAnsi="Times New Roman" w:cs="Times New Roman"/>
          <w:sz w:val="28"/>
          <w:szCs w:val="28"/>
        </w:rPr>
        <w:t>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поддержка детских и молодежных объединений;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развитие волонтерского движения;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содействие временному трудоустройству молодежи, профессиональная ориентация;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создание условий для развития системы работы с детьми, подростками и молодежью по месту жительства;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содействие развитию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межмуниципального и </w:t>
      </w:r>
      <w:r w:rsidRPr="00AE6364">
        <w:rPr>
          <w:rFonts w:ascii="Times New Roman" w:hAnsi="Times New Roman" w:cs="Times New Roman"/>
          <w:sz w:val="28"/>
          <w:szCs w:val="28"/>
        </w:rPr>
        <w:t>межрегионального молодежного сотрудничества.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Задача 2. Создание условий для подготовки физически и психологически подготовленных призывников, обладающих положительной мотивацией к прохождению военной службы, формирование гражданской идентичности молодежи.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спартакиада допризывной молодежи;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форум по патриотическому воспитанию молодежи "Растим патриотов России";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фестиваль патриотической песни "Славься, Отечество!";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акция "Я помню! Я горжусь!";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военно-спортивные игры "Зарница", "Вперед, юнармейцы!".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Задача 3. Создание условий по формированию здорового образа жизни и профилактике правонарушений среди молодежи.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lastRenderedPageBreak/>
        <w:t>- проведение конкурсов и акций "Мы - за здоровый образ жизни!";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проведение "Недели здоровья" в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E6364">
        <w:rPr>
          <w:rFonts w:ascii="Times New Roman" w:hAnsi="Times New Roman" w:cs="Times New Roman"/>
          <w:sz w:val="28"/>
          <w:szCs w:val="28"/>
        </w:rPr>
        <w:t>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работа консультативного кабинета по профилактике правонарушений;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организация передач на </w:t>
      </w:r>
      <w:r>
        <w:rPr>
          <w:rFonts w:ascii="Times New Roman" w:hAnsi="Times New Roman" w:cs="Times New Roman"/>
          <w:sz w:val="28"/>
          <w:szCs w:val="28"/>
        </w:rPr>
        <w:t>районном</w:t>
      </w:r>
      <w:r w:rsidRPr="00AE6364">
        <w:rPr>
          <w:rFonts w:ascii="Times New Roman" w:hAnsi="Times New Roman" w:cs="Times New Roman"/>
          <w:sz w:val="28"/>
          <w:szCs w:val="28"/>
        </w:rPr>
        <w:t xml:space="preserve"> телевидении по вопросам профилактики потребления наркотических средств, психоактивных веществ, курительных смесей и алкоголя;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изготовление баннеров антинаркотической направленности;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>- организация родительского всеобуча по вопросам профилактики негативных проявлений в подростковой среде, безнадзорности, беспризорности и правонарушений среди несовершеннолетних, о недопущении жестокого обращения с детьми и правовых последствиях этих деяний;</w:t>
      </w:r>
    </w:p>
    <w:p w:rsidR="00023E9B" w:rsidRPr="00AE6364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64">
        <w:rPr>
          <w:rFonts w:ascii="Times New Roman" w:hAnsi="Times New Roman" w:cs="Times New Roman"/>
          <w:sz w:val="28"/>
          <w:szCs w:val="28"/>
        </w:rPr>
        <w:t xml:space="preserve">- тематические встречи молодежи с работниками правоохранительных органов, </w:t>
      </w:r>
      <w:r>
        <w:rPr>
          <w:rFonts w:ascii="Times New Roman" w:hAnsi="Times New Roman" w:cs="Times New Roman"/>
          <w:sz w:val="28"/>
          <w:szCs w:val="28"/>
        </w:rPr>
        <w:t>юристами "Правовой калейдоскоп".</w:t>
      </w:r>
    </w:p>
    <w:p w:rsidR="00023E9B" w:rsidRDefault="00023E9B" w:rsidP="00023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E9B" w:rsidRPr="00A335C2" w:rsidRDefault="00023E9B" w:rsidP="00023E9B">
      <w:pPr>
        <w:jc w:val="center"/>
      </w:pPr>
      <w:r w:rsidRPr="00AE6364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4390" w:type="dxa"/>
            <w:vMerge w:val="restart"/>
          </w:tcPr>
          <w:p w:rsidR="00023E9B" w:rsidRPr="00AE636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808" w:type="dxa"/>
            <w:vMerge w:val="restart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4390" w:type="dxa"/>
            <w:vMerge/>
          </w:tcPr>
          <w:p w:rsidR="00023E9B" w:rsidRPr="00AE636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AE636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молодежи, принимающей участие в мероприятиях</w:t>
            </w:r>
          </w:p>
        </w:tc>
        <w:tc>
          <w:tcPr>
            <w:tcW w:w="808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12298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024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AE636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молодежи, охваченной мероприятиями патриотической направленности</w:t>
            </w:r>
          </w:p>
        </w:tc>
        <w:tc>
          <w:tcPr>
            <w:tcW w:w="808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3689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1024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AE636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молодежи, охваченной мероприятиями по формированию здорового образа жизни</w:t>
            </w:r>
          </w:p>
        </w:tc>
        <w:tc>
          <w:tcPr>
            <w:tcW w:w="808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5210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024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AE636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 xml:space="preserve">Количество социально значимых молодежных проектов, реализованных в </w:t>
            </w:r>
            <w:r>
              <w:rPr>
                <w:rFonts w:ascii="Times New Roman" w:hAnsi="Times New Roman" w:cs="Times New Roman"/>
              </w:rPr>
              <w:t>районе</w:t>
            </w:r>
          </w:p>
        </w:tc>
        <w:tc>
          <w:tcPr>
            <w:tcW w:w="808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AE636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Количество межрегиональных и международных молодежных обменов</w:t>
            </w:r>
          </w:p>
        </w:tc>
        <w:tc>
          <w:tcPr>
            <w:tcW w:w="808" w:type="dxa"/>
          </w:tcPr>
          <w:p w:rsidR="00023E9B" w:rsidRPr="00AE636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36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4" w:type="dxa"/>
          </w:tcPr>
          <w:p w:rsidR="00023E9B" w:rsidRPr="008E1EB7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023E9B" w:rsidRPr="00A335C2" w:rsidRDefault="00023E9B" w:rsidP="00023E9B"/>
    <w:p w:rsidR="00023E9B" w:rsidRPr="0076410B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10B">
        <w:rPr>
          <w:rFonts w:ascii="Times New Roman" w:hAnsi="Times New Roman" w:cs="Times New Roman"/>
          <w:b/>
          <w:sz w:val="28"/>
          <w:szCs w:val="28"/>
        </w:rPr>
        <w:t>Развитие сферы культуры</w:t>
      </w:r>
    </w:p>
    <w:p w:rsidR="00023E9B" w:rsidRPr="0076410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67652E" w:rsidRDefault="00023E9B" w:rsidP="00023E9B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652E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 образование «Вяземский район»</w:t>
      </w:r>
      <w:r w:rsidRPr="0067652E">
        <w:rPr>
          <w:rFonts w:ascii="Times New Roman" w:hAnsi="Times New Roman"/>
          <w:sz w:val="28"/>
          <w:szCs w:val="28"/>
        </w:rPr>
        <w:t xml:space="preserve"> Смоленской области обладает богатым культурным потенциалом, обеспечивающим населению широкий доступ к культурным ценностям, информации и знаниям. Культурная политика эффективна, если она направлена на создание жизненно необходимых условий и продиктована современной ситуацией. </w:t>
      </w:r>
    </w:p>
    <w:p w:rsidR="00023E9B" w:rsidRPr="00D8109C" w:rsidRDefault="00023E9B" w:rsidP="00023E9B">
      <w:pPr>
        <w:pStyle w:val="ae"/>
        <w:ind w:left="0"/>
        <w:rPr>
          <w:szCs w:val="28"/>
        </w:rPr>
      </w:pPr>
      <w:r>
        <w:rPr>
          <w:szCs w:val="28"/>
        </w:rPr>
        <w:tab/>
      </w:r>
      <w:r w:rsidRPr="00D8109C">
        <w:rPr>
          <w:szCs w:val="28"/>
        </w:rPr>
        <w:t>Цели:</w:t>
      </w:r>
    </w:p>
    <w:p w:rsidR="00023E9B" w:rsidRPr="00266394" w:rsidRDefault="00023E9B" w:rsidP="00023E9B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394">
        <w:rPr>
          <w:rFonts w:ascii="Times New Roman" w:hAnsi="Times New Roman"/>
          <w:sz w:val="28"/>
          <w:szCs w:val="28"/>
        </w:rPr>
        <w:lastRenderedPageBreak/>
        <w:tab/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>велич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вовлеченных в культуру через создание современной инфраструктуры, внедрение в деятельность организаций культуры новых форм и технологий, широк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1ACD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культурных инициатив.</w:t>
      </w:r>
    </w:p>
    <w:p w:rsidR="00023E9B" w:rsidRDefault="00023E9B" w:rsidP="00023E9B">
      <w:pPr>
        <w:pStyle w:val="ae"/>
        <w:ind w:left="0"/>
        <w:rPr>
          <w:szCs w:val="28"/>
        </w:rPr>
      </w:pPr>
      <w:r>
        <w:rPr>
          <w:szCs w:val="28"/>
        </w:rPr>
        <w:tab/>
        <w:t>2. Создание оптимальных, безопасных и благоприятных условий для повышения качества и разнообразия услуг, предоставляемых в сфере культуры.</w:t>
      </w:r>
    </w:p>
    <w:p w:rsidR="00023E9B" w:rsidRPr="00D8109C" w:rsidRDefault="00023E9B" w:rsidP="00023E9B">
      <w:pPr>
        <w:pStyle w:val="ae"/>
        <w:ind w:left="0"/>
        <w:rPr>
          <w:szCs w:val="28"/>
        </w:rPr>
      </w:pPr>
      <w:r>
        <w:rPr>
          <w:szCs w:val="28"/>
        </w:rPr>
        <w:tab/>
        <w:t xml:space="preserve">3. </w:t>
      </w:r>
      <w:r w:rsidRPr="00D8109C">
        <w:rPr>
          <w:szCs w:val="28"/>
        </w:rPr>
        <w:t>Сохранение и развитие культурного и творческого наследия района, его самобытной культуры, народных традиций, обычаев, обрядов и промыслов, бережно передаваемых молодому поколению.</w:t>
      </w:r>
    </w:p>
    <w:p w:rsidR="00023E9B" w:rsidRDefault="00023E9B" w:rsidP="00023E9B">
      <w:pPr>
        <w:pStyle w:val="ae"/>
        <w:ind w:left="0"/>
        <w:rPr>
          <w:szCs w:val="28"/>
        </w:rPr>
      </w:pPr>
      <w:r>
        <w:rPr>
          <w:szCs w:val="28"/>
        </w:rPr>
        <w:tab/>
        <w:t>4. Сохранение и эффективное использование объектов культурного наследия, расположенных на территории муниципального района.</w:t>
      </w:r>
    </w:p>
    <w:p w:rsidR="00023E9B" w:rsidRPr="0076410B" w:rsidRDefault="00023E9B" w:rsidP="00023E9B">
      <w:pPr>
        <w:pStyle w:val="ae"/>
        <w:ind w:left="0"/>
        <w:rPr>
          <w:szCs w:val="28"/>
        </w:rPr>
      </w:pPr>
      <w:r>
        <w:rPr>
          <w:szCs w:val="28"/>
        </w:rPr>
        <w:tab/>
      </w:r>
      <w:r w:rsidRPr="0076410B">
        <w:rPr>
          <w:szCs w:val="28"/>
        </w:rPr>
        <w:t>Мероприятия: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109C">
        <w:rPr>
          <w:szCs w:val="28"/>
        </w:rPr>
        <w:tab/>
        <w:t xml:space="preserve">1. </w:t>
      </w:r>
      <w:r w:rsidRPr="00D84503">
        <w:rPr>
          <w:szCs w:val="28"/>
        </w:rPr>
        <w:t xml:space="preserve">Завершение к 2030 году работ по </w:t>
      </w:r>
      <w:r w:rsidRPr="00441ACD">
        <w:rPr>
          <w:szCs w:val="28"/>
        </w:rPr>
        <w:t>оснащени</w:t>
      </w:r>
      <w:r w:rsidRPr="00D84503">
        <w:rPr>
          <w:szCs w:val="28"/>
        </w:rPr>
        <w:t>ю</w:t>
      </w:r>
      <w:r w:rsidRPr="00441ACD">
        <w:rPr>
          <w:szCs w:val="28"/>
        </w:rPr>
        <w:t xml:space="preserve"> муниципальных библиотек необходимым оборудованием для обеспечения высокоскоростного широкополосного доступа к сети «Интерне</w:t>
      </w:r>
      <w:r w:rsidRPr="00D84503">
        <w:rPr>
          <w:szCs w:val="28"/>
        </w:rPr>
        <w:t>т», в том числе для посетителей.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>2. Модернизация и развитие сети учреждений культуры, укрепления их материально-технической базы.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 xml:space="preserve">3. Создание условий сохранения для будущих поколений культурного наследия, народных художественных промыслов и ремесел, способствующих духовно-нравственному самоопределению личности, развитию творческих инициатив широких слоев населения. 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>4. Сохранение культурно-исторического наследия муниципального образования «Вяземский район» Смоленской области.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>5. В</w:t>
      </w:r>
      <w:r w:rsidRPr="00441ACD">
        <w:rPr>
          <w:szCs w:val="28"/>
        </w:rPr>
        <w:t>недрение информационных систем в работу муниципальной библиотеки с пользователями, а также обеспечение возможности предоставления пользователям современных централизованных библиотечно-информационных сервисов</w:t>
      </w:r>
      <w:r w:rsidRPr="00D84503">
        <w:rPr>
          <w:szCs w:val="28"/>
        </w:rPr>
        <w:t>.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>6. Создание виртуальных концертных залов.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>7. Выявление и развитие творческих способностей детей, формирование духовно-богатой, свободной, творчески мыслящей, социально-активной личности, ориентированной на высокие нравственные ценности,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 xml:space="preserve">8. Обеспечение доступности культурных услуг и творческой деятельности для граждан с ограниченными возможностями и малообеспеченных слоев населения. 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>9. Создание условий для развития разнообразных форм организации досуга граждан на базе муниципальных учреждений культуры и культурно-досуговых учреждений с расширением спектра культурно-просветительских, информационно-образовательных, интеллектуально-досуговых услуг.</w:t>
      </w:r>
    </w:p>
    <w:p w:rsidR="00023E9B" w:rsidRPr="00D84503" w:rsidRDefault="00023E9B" w:rsidP="00023E9B">
      <w:pPr>
        <w:pStyle w:val="ae"/>
        <w:ind w:left="0"/>
        <w:rPr>
          <w:szCs w:val="28"/>
        </w:rPr>
      </w:pPr>
      <w:r w:rsidRPr="00D84503">
        <w:rPr>
          <w:szCs w:val="28"/>
        </w:rPr>
        <w:tab/>
        <w:t>10. Совершенствование информационного пространства культуры муниципального образования «Вяземский район» Смоленской области.</w:t>
      </w:r>
    </w:p>
    <w:p w:rsidR="00023E9B" w:rsidRPr="009E3CC3" w:rsidRDefault="00023E9B" w:rsidP="00023E9B">
      <w:pPr>
        <w:pStyle w:val="ae"/>
        <w:ind w:left="0"/>
        <w:rPr>
          <w:szCs w:val="28"/>
        </w:rPr>
      </w:pPr>
      <w:r w:rsidRPr="009E3CC3">
        <w:rPr>
          <w:szCs w:val="28"/>
        </w:rPr>
        <w:tab/>
        <w:t>11. Развитие кадрового потенциала.</w:t>
      </w:r>
    </w:p>
    <w:p w:rsidR="00023E9B" w:rsidRDefault="00023E9B" w:rsidP="00023E9B">
      <w:pPr>
        <w:pStyle w:val="ae"/>
        <w:ind w:left="0"/>
        <w:rPr>
          <w:szCs w:val="28"/>
        </w:rPr>
      </w:pPr>
      <w:r w:rsidRPr="009E3CC3">
        <w:rPr>
          <w:szCs w:val="28"/>
        </w:rPr>
        <w:tab/>
      </w:r>
    </w:p>
    <w:p w:rsidR="00023E9B" w:rsidRPr="00C64523" w:rsidRDefault="00023E9B" w:rsidP="00023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523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023E9B" w:rsidRPr="00C64523" w:rsidTr="00FF5A29">
        <w:tc>
          <w:tcPr>
            <w:tcW w:w="4390" w:type="dxa"/>
            <w:vMerge w:val="restart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808" w:type="dxa"/>
            <w:vMerge w:val="restart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 xml:space="preserve">Ед. </w:t>
            </w:r>
            <w:r w:rsidRPr="00C64523">
              <w:rPr>
                <w:rFonts w:ascii="Times New Roman" w:hAnsi="Times New Roman" w:cs="Times New Roman"/>
              </w:rPr>
              <w:lastRenderedPageBreak/>
              <w:t>изм.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lastRenderedPageBreak/>
              <w:t>Факт</w:t>
            </w:r>
          </w:p>
        </w:tc>
        <w:tc>
          <w:tcPr>
            <w:tcW w:w="2838" w:type="dxa"/>
            <w:gridSpan w:val="3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C64523" w:rsidTr="00FF5A29">
        <w:tc>
          <w:tcPr>
            <w:tcW w:w="4390" w:type="dxa"/>
            <w:vMerge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C64523" w:rsidTr="00FF5A29">
        <w:tblPrEx>
          <w:tblBorders>
            <w:insideH w:val="nil"/>
          </w:tblBorders>
        </w:tblPrEx>
        <w:tc>
          <w:tcPr>
            <w:tcW w:w="4390" w:type="dxa"/>
            <w:tcBorders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lastRenderedPageBreak/>
              <w:t>Число муниципальных клубных формирований (любительские объединения, творческие коллективы, кружки народно-прикладного творчества), в том числе коллективов самодеятельного народного творчества,</w:t>
            </w:r>
          </w:p>
        </w:tc>
        <w:tc>
          <w:tcPr>
            <w:tcW w:w="808" w:type="dxa"/>
            <w:tcBorders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E9B" w:rsidRPr="00C64523" w:rsidTr="00FF5A29">
        <w:tblPrEx>
          <w:tblBorders>
            <w:insideH w:val="nil"/>
          </w:tblBorders>
        </w:tblPrEx>
        <w:tc>
          <w:tcPr>
            <w:tcW w:w="4390" w:type="dxa"/>
            <w:tcBorders>
              <w:top w:val="nil"/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из них имеющих звания "народный"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23E9B" w:rsidRPr="00C64523" w:rsidTr="00FF5A29">
        <w:tblPrEx>
          <w:tblBorders>
            <w:insideH w:val="nil"/>
          </w:tblBorders>
        </w:tblPrEx>
        <w:tc>
          <w:tcPr>
            <w:tcW w:w="4390" w:type="dxa"/>
            <w:tcBorders>
              <w:top w:val="nil"/>
            </w:tcBorders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и "образцовый"</w:t>
            </w:r>
          </w:p>
        </w:tc>
        <w:tc>
          <w:tcPr>
            <w:tcW w:w="808" w:type="dxa"/>
            <w:tcBorders>
              <w:top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  <w:tcBorders>
              <w:top w:val="nil"/>
            </w:tcBorders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Количество мероприятий, проведенных культурно-досуговыми учреждениями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8753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8755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8755</w:t>
            </w: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Количество литературных изданий и журналов, поступивших в книжные фонды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10079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</w:t>
            </w: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Книжный фонд муниципальных библиотек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397099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398500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401500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404000</w:t>
            </w: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Число читателей муниципальных библиотек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31420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33500</w:t>
            </w: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клубами и учреждениями клубного типа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библиотеками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23E9B" w:rsidRPr="00C64523" w:rsidTr="00FF5A29">
        <w:tc>
          <w:tcPr>
            <w:tcW w:w="4390" w:type="dxa"/>
          </w:tcPr>
          <w:p w:rsidR="00023E9B" w:rsidRPr="00C64523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парками культуры и отдыха</w:t>
            </w:r>
          </w:p>
        </w:tc>
        <w:tc>
          <w:tcPr>
            <w:tcW w:w="808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5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</w:tcPr>
          <w:p w:rsidR="00023E9B" w:rsidRPr="00C64523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23E9B" w:rsidRPr="00A335C2" w:rsidRDefault="00023E9B" w:rsidP="00023E9B"/>
    <w:p w:rsidR="00023E9B" w:rsidRPr="00873822" w:rsidRDefault="00023E9B" w:rsidP="00023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22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 xml:space="preserve">Цель - обеспечение условий для развития массовой физической культуры и спорта, формирование общественного мнения среди населения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873822">
        <w:rPr>
          <w:rFonts w:ascii="Times New Roman" w:hAnsi="Times New Roman" w:cs="Times New Roman"/>
          <w:sz w:val="28"/>
          <w:szCs w:val="28"/>
        </w:rPr>
        <w:t xml:space="preserve"> о потребности регулярных физкультурно-оздоровительных занятий для каждого человека с целью укрепления здоровья и гармоничного развития личности.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Задача 1. Обеспечение развития массовой физической культуры и спорта, увеличение числа людей, регулярно занимающихся физической культурой и спортом.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фестивалей, спартакиад, конкурсов, тренировочных сборов, курсов, семинаров среди различных групп населения согласно календарному плану;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 xml:space="preserve">- проведение спортивно-массовых мероприятий и комплексной спартакиады среди </w:t>
      </w:r>
      <w:r>
        <w:rPr>
          <w:rFonts w:ascii="Times New Roman" w:hAnsi="Times New Roman" w:cs="Times New Roman"/>
          <w:sz w:val="28"/>
          <w:szCs w:val="28"/>
        </w:rPr>
        <w:t>общеобразовательных школ района</w:t>
      </w:r>
      <w:r w:rsidRPr="00873822">
        <w:rPr>
          <w:rFonts w:ascii="Times New Roman" w:hAnsi="Times New Roman" w:cs="Times New Roman"/>
          <w:sz w:val="28"/>
          <w:szCs w:val="28"/>
        </w:rPr>
        <w:t>.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Задача 2. Повышение эффективности подготовки спортсменов высокого класса.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lastRenderedPageBreak/>
        <w:t>Мероприятия: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обеспечение подготовки и участие ведущих спортсменов в международных, российских, областных соревнованиях и спартакиадах;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приобретение спортивной формы и спортивного инвентаря;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реализация программ дополнительного образования в сфере физической культуры и спорта;</w:t>
      </w:r>
    </w:p>
    <w:p w:rsidR="00023E9B" w:rsidRPr="0087382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- предоставление субсидий спортивным клубам (некоммерческим организациям), команды которых участвуют в чемпионатах и первенствах России.</w:t>
      </w:r>
    </w:p>
    <w:p w:rsidR="00023E9B" w:rsidRPr="00873822" w:rsidRDefault="00023E9B" w:rsidP="00023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82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023E9B" w:rsidRPr="00873822" w:rsidTr="00FF5A29">
        <w:tc>
          <w:tcPr>
            <w:tcW w:w="4248" w:type="dxa"/>
            <w:vMerge w:val="restart"/>
          </w:tcPr>
          <w:p w:rsidR="00023E9B" w:rsidRPr="0087382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950" w:type="dxa"/>
            <w:vMerge w:val="restart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873822" w:rsidTr="00FF5A29">
        <w:tc>
          <w:tcPr>
            <w:tcW w:w="4248" w:type="dxa"/>
            <w:vMerge/>
          </w:tcPr>
          <w:p w:rsidR="00023E9B" w:rsidRPr="0087382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873822" w:rsidTr="00FF5A29">
        <w:tc>
          <w:tcPr>
            <w:tcW w:w="4248" w:type="dxa"/>
          </w:tcPr>
          <w:p w:rsidR="00023E9B" w:rsidRPr="0087382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5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024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023E9B" w:rsidRPr="00873822" w:rsidTr="00FF5A29">
        <w:tc>
          <w:tcPr>
            <w:tcW w:w="4248" w:type="dxa"/>
          </w:tcPr>
          <w:p w:rsidR="00023E9B" w:rsidRPr="0087382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 xml:space="preserve">Количество человек, систематически занимающихся физической культурой и спортом </w:t>
            </w:r>
          </w:p>
        </w:tc>
        <w:tc>
          <w:tcPr>
            <w:tcW w:w="95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28,101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28,831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29,407</w:t>
            </w:r>
          </w:p>
        </w:tc>
        <w:tc>
          <w:tcPr>
            <w:tcW w:w="1024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29,995</w:t>
            </w:r>
          </w:p>
        </w:tc>
      </w:tr>
      <w:tr w:rsidR="00023E9B" w:rsidRPr="00873822" w:rsidTr="00FF5A29">
        <w:tc>
          <w:tcPr>
            <w:tcW w:w="4248" w:type="dxa"/>
          </w:tcPr>
          <w:p w:rsidR="00023E9B" w:rsidRPr="0087382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Количество детей, занимающихся в сети детско-юношеских спортивных школ</w:t>
            </w:r>
          </w:p>
        </w:tc>
        <w:tc>
          <w:tcPr>
            <w:tcW w:w="95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1,522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1,572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1,622</w:t>
            </w:r>
          </w:p>
        </w:tc>
        <w:tc>
          <w:tcPr>
            <w:tcW w:w="1024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6,72</w:t>
            </w:r>
          </w:p>
        </w:tc>
      </w:tr>
      <w:tr w:rsidR="00023E9B" w:rsidRPr="00873822" w:rsidTr="00FF5A29">
        <w:tc>
          <w:tcPr>
            <w:tcW w:w="4248" w:type="dxa"/>
          </w:tcPr>
          <w:p w:rsidR="00023E9B" w:rsidRPr="0087382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 xml:space="preserve">Количество человек, принимающих участие в спортивно-массовых и спортивно-оздоровительных мероприятиях </w:t>
            </w:r>
          </w:p>
        </w:tc>
        <w:tc>
          <w:tcPr>
            <w:tcW w:w="95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2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16,750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17,250</w:t>
            </w:r>
          </w:p>
        </w:tc>
        <w:tc>
          <w:tcPr>
            <w:tcW w:w="1024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17,500</w:t>
            </w:r>
          </w:p>
        </w:tc>
      </w:tr>
      <w:tr w:rsidR="00023E9B" w:rsidRPr="00873822" w:rsidTr="00FF5A29">
        <w:tc>
          <w:tcPr>
            <w:tcW w:w="4248" w:type="dxa"/>
          </w:tcPr>
          <w:p w:rsidR="00023E9B" w:rsidRPr="0087382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Общее количество спортивных сооружений</w:t>
            </w:r>
          </w:p>
        </w:tc>
        <w:tc>
          <w:tcPr>
            <w:tcW w:w="95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82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07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24" w:type="dxa"/>
          </w:tcPr>
          <w:p w:rsidR="00023E9B" w:rsidRPr="0087382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</w:tr>
    </w:tbl>
    <w:p w:rsidR="00023E9B" w:rsidRPr="00A335C2" w:rsidRDefault="00023E9B" w:rsidP="00023E9B"/>
    <w:p w:rsidR="00023E9B" w:rsidRPr="00CE08A1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A1">
        <w:rPr>
          <w:rFonts w:ascii="Times New Roman" w:hAnsi="Times New Roman" w:cs="Times New Roman"/>
          <w:b/>
          <w:sz w:val="28"/>
          <w:szCs w:val="28"/>
        </w:rPr>
        <w:t>Развитие туризма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Цель - формирование конкурентного туристского пространства, способного удовлетворить спрос на туристско-рекреационные услуги и содействовать социально-экономическому развитию муниципального образования «Вяземский район» Смоленской области.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Сегодня туризм - одна из наиболее высокодоходных и динамично развивающихся отраслей, основанная на использовании экономического, культурного и природного потенциал. Туристическая привлекательность обеспечивает рост экономики за счет увеличения доходной части бюджета, притока инвестиций, увеличения числа рабочих мест, сохранения и рационального использования историко-культурного потенциала. Туристский бизнес стимулирует развитие сразу нескольких отраслей хозяйства: строительства, торговли, сельского хозяйства, производства товаров народного потребления, связи и т.д. Туристскую отрасль выгодно отличает и ряд других факторов: небольшие первоначальные инвестиции, быстрый срок окупаемости и достаточно высокий уровень рентабельности </w:t>
      </w:r>
      <w:r w:rsidRPr="00B33DFB">
        <w:rPr>
          <w:rFonts w:ascii="Times New Roman" w:hAnsi="Times New Roman" w:cs="Times New Roman"/>
          <w:sz w:val="28"/>
          <w:szCs w:val="28"/>
        </w:rPr>
        <w:lastRenderedPageBreak/>
        <w:t>проектов, быстрорастущий спрос на туристские услуги. Именно поэтому в современных условиях совершенствование индустрии туризма должно занять особое место в экономике.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В этой связи стратегическим направлением развития туристского сектора являются содействие расширению спроса на турпродукт, представляемый муниципальным образованием, и воздействие на факторы, стимулирующие развитие данного сектора экономики.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Задача 1.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33DFB">
        <w:rPr>
          <w:rFonts w:ascii="Times New Roman" w:hAnsi="Times New Roman" w:cs="Times New Roman"/>
          <w:sz w:val="28"/>
          <w:szCs w:val="28"/>
        </w:rPr>
        <w:t>ффект</w:t>
      </w:r>
      <w:r>
        <w:rPr>
          <w:rFonts w:ascii="Times New Roman" w:hAnsi="Times New Roman" w:cs="Times New Roman"/>
          <w:sz w:val="28"/>
          <w:szCs w:val="28"/>
        </w:rPr>
        <w:t xml:space="preserve">ивное использование имеющихся, а также </w:t>
      </w:r>
      <w:r w:rsidRPr="00B33DFB">
        <w:rPr>
          <w:rFonts w:ascii="Times New Roman" w:hAnsi="Times New Roman" w:cs="Times New Roman"/>
          <w:sz w:val="28"/>
          <w:szCs w:val="28"/>
        </w:rPr>
        <w:t>создание новых туристических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 и содействие развитию туристской инфраструктуры Вяземского района.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поддержка инвестиционных проектов, направленных на развитие туризма;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развития и создания новых</w:t>
      </w:r>
      <w:r w:rsidRPr="00736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туристских продуктов и услуг Вяземского района;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DFB">
        <w:rPr>
          <w:rFonts w:ascii="Times New Roman" w:hAnsi="Times New Roman" w:cs="Times New Roman"/>
          <w:sz w:val="28"/>
          <w:szCs w:val="28"/>
        </w:rPr>
        <w:t>организация и проведение мероприя</w:t>
      </w:r>
      <w:r>
        <w:rPr>
          <w:rFonts w:ascii="Times New Roman" w:hAnsi="Times New Roman" w:cs="Times New Roman"/>
          <w:sz w:val="28"/>
          <w:szCs w:val="28"/>
        </w:rPr>
        <w:t xml:space="preserve">тий, направленных на реализацию </w:t>
      </w:r>
      <w:r w:rsidRPr="00B33DFB">
        <w:rPr>
          <w:rFonts w:ascii="Times New Roman" w:hAnsi="Times New Roman" w:cs="Times New Roman"/>
          <w:sz w:val="28"/>
          <w:szCs w:val="28"/>
        </w:rPr>
        <w:t>туристских проектов</w:t>
      </w:r>
      <w:r>
        <w:rPr>
          <w:rFonts w:ascii="Times New Roman" w:hAnsi="Times New Roman" w:cs="Times New Roman"/>
          <w:sz w:val="28"/>
          <w:szCs w:val="28"/>
        </w:rPr>
        <w:t>, реализуемых на территории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разработки и реализации туристских маршрутов по территории Вяземского района.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  <w:r w:rsidRPr="00B33D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Продвижение туристских ресурсов Вяземского района на всероссийский, международный туристские рынки, с</w:t>
      </w:r>
      <w:r w:rsidRPr="00B33DFB">
        <w:rPr>
          <w:rFonts w:ascii="Times New Roman" w:hAnsi="Times New Roman" w:cs="Times New Roman"/>
          <w:sz w:val="28"/>
          <w:szCs w:val="28"/>
        </w:rPr>
        <w:t>оздание условий для формирования положительного имиджа муниципального образования «Вяземский район» Смоленской области как туристского центра.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мероприятий по брендированию туристских ресурсов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;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организация и проведение исследовательской работы по проблемам развития внутреннего и въездного туризма на основании статистического наблюдения и анализа развития туристской отрасли;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туристских ресурсов и туристских услуг </w:t>
      </w:r>
      <w:r w:rsidRPr="00B33DFB">
        <w:rPr>
          <w:rFonts w:ascii="Times New Roman" w:hAnsi="Times New Roman" w:cs="Times New Roman"/>
          <w:sz w:val="28"/>
          <w:szCs w:val="28"/>
        </w:rPr>
        <w:t>города Вязьма на всероссийских и международных мероприятиях в России и за ее пределами;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размещение информации о туристических продуктах</w:t>
      </w:r>
      <w:r>
        <w:rPr>
          <w:rFonts w:ascii="Times New Roman" w:hAnsi="Times New Roman" w:cs="Times New Roman"/>
          <w:sz w:val="28"/>
          <w:szCs w:val="28"/>
        </w:rPr>
        <w:t xml:space="preserve"> и услугах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 xml:space="preserve"> в СМИ и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размещения туристской информации на территории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  <w:r w:rsidRPr="00B33DFB">
        <w:rPr>
          <w:rFonts w:ascii="Times New Roman" w:hAnsi="Times New Roman" w:cs="Times New Roman"/>
          <w:sz w:val="28"/>
          <w:szCs w:val="28"/>
        </w:rPr>
        <w:t>. Развитие событийного туризма.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туристских фестивалей, конкурсов, круглых столов туристской сферы, маркетинговых мероприятий, а также ярмарок сувенирной продукции, в рамках Событийного календаря Вяземского района;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участия проектов туристских событий Вяземского района во всероссийских туристских ярмарках, премиях, фестивалях, конкурсах и т.д.;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поддержка создания туристских услуг в рамках туристских событий Вяземского района.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Задача 4. Повышение качества услуг в сфере туризма и сопутствующих сферах деятельности.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прохождения классификации и присвоения звёзд средствам коллективного размещения Вяземского района</w:t>
      </w:r>
      <w:r w:rsidRPr="00B33DFB">
        <w:rPr>
          <w:rFonts w:ascii="Times New Roman" w:hAnsi="Times New Roman" w:cs="Times New Roman"/>
          <w:sz w:val="28"/>
          <w:szCs w:val="28"/>
        </w:rPr>
        <w:t>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аккредитации гидов-экскурсоводов по территории Вяземского района, 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участия обслуживающего персонала сферы гостеприимства Вяземского района в процессе повышения квалификации и повышения качества услуг. 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Задача 5. Сохранение исторического наследия.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соблюдение требований безопасности в отношении объектов культурного наследия;</w:t>
      </w:r>
    </w:p>
    <w:p w:rsidR="00023E9B" w:rsidRPr="00B33DF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восстановлени</w:t>
      </w:r>
      <w:r>
        <w:rPr>
          <w:rFonts w:ascii="Times New Roman" w:hAnsi="Times New Roman" w:cs="Times New Roman"/>
          <w:sz w:val="28"/>
          <w:szCs w:val="28"/>
        </w:rPr>
        <w:t xml:space="preserve">е на исторических </w:t>
      </w:r>
      <w:r w:rsidRPr="00B33DFB">
        <w:rPr>
          <w:rFonts w:ascii="Times New Roman" w:hAnsi="Times New Roman" w:cs="Times New Roman"/>
          <w:sz w:val="28"/>
          <w:szCs w:val="28"/>
        </w:rPr>
        <w:t>территориях утраченных или нарушенных элементов исторической планировки, застройки;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B">
        <w:rPr>
          <w:rFonts w:ascii="Times New Roman" w:hAnsi="Times New Roman" w:cs="Times New Roman"/>
          <w:sz w:val="28"/>
          <w:szCs w:val="28"/>
        </w:rPr>
        <w:t>- воссоздание исторических элементов природного ландшафта, садово-парковых комплексов.</w:t>
      </w:r>
    </w:p>
    <w:p w:rsidR="00023E9B" w:rsidRDefault="00023E9B" w:rsidP="00023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CC4761" w:rsidRDefault="00023E9B" w:rsidP="00023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023E9B" w:rsidRPr="00CC4761" w:rsidRDefault="00023E9B" w:rsidP="00023E9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023E9B" w:rsidRPr="00CC4761" w:rsidTr="00FF5A29">
        <w:tc>
          <w:tcPr>
            <w:tcW w:w="4248" w:type="dxa"/>
            <w:vMerge w:val="restart"/>
          </w:tcPr>
          <w:p w:rsidR="00023E9B" w:rsidRPr="00CC4761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950" w:type="dxa"/>
            <w:vMerge w:val="restart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CC4761" w:rsidTr="00FF5A29">
        <w:tc>
          <w:tcPr>
            <w:tcW w:w="4248" w:type="dxa"/>
            <w:vMerge/>
          </w:tcPr>
          <w:p w:rsidR="00023E9B" w:rsidRPr="00CC4761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CC4761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CC4761" w:rsidTr="00FF5A29">
        <w:tc>
          <w:tcPr>
            <w:tcW w:w="4248" w:type="dxa"/>
          </w:tcPr>
          <w:p w:rsidR="00023E9B" w:rsidRPr="00CC4761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Количество гостиниц и аналогичных средств размещения</w:t>
            </w:r>
          </w:p>
        </w:tc>
        <w:tc>
          <w:tcPr>
            <w:tcW w:w="95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4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23E9B" w:rsidRPr="00CC4761" w:rsidTr="00FF5A29">
        <w:tc>
          <w:tcPr>
            <w:tcW w:w="4248" w:type="dxa"/>
          </w:tcPr>
          <w:p w:rsidR="00023E9B" w:rsidRPr="00CC4761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Число номеров коллективных средств размещения</w:t>
            </w:r>
          </w:p>
        </w:tc>
        <w:tc>
          <w:tcPr>
            <w:tcW w:w="95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24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023E9B" w:rsidRPr="00CC4761" w:rsidTr="00FF5A29">
        <w:tc>
          <w:tcPr>
            <w:tcW w:w="4248" w:type="dxa"/>
          </w:tcPr>
          <w:p w:rsidR="00023E9B" w:rsidRPr="00CC4761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Среднесписочная численность сотрудников, занятых в сфере туризма</w:t>
            </w:r>
          </w:p>
        </w:tc>
        <w:tc>
          <w:tcPr>
            <w:tcW w:w="95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76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07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4" w:type="dxa"/>
          </w:tcPr>
          <w:p w:rsidR="00023E9B" w:rsidRPr="00CC4761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</w:tbl>
    <w:p w:rsidR="00023E9B" w:rsidRPr="00A335C2" w:rsidRDefault="00023E9B" w:rsidP="00023E9B"/>
    <w:p w:rsidR="00023E9B" w:rsidRPr="001C3F5E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F5E">
        <w:rPr>
          <w:rFonts w:ascii="Times New Roman" w:hAnsi="Times New Roman" w:cs="Times New Roman"/>
          <w:b/>
          <w:sz w:val="28"/>
          <w:szCs w:val="28"/>
        </w:rPr>
        <w:t>Развитие системы территориального общественного самоуправления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Цель - содействие развитию институтов гражданского общества, в том числе территориального общественного самоуправления.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Приоритетом муниципальной политики органов местного самоуправления является содействие развитию институтов гражданского общества. Особое место в этом процессе занимает решение вопросов, связанных с созданием и развитием территориального общественного самоуправления (далее - ТОС).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lastRenderedPageBreak/>
        <w:t xml:space="preserve">Задача 1. Совершенствование нормативной правовой базы, регламентирующей принципы, порядок организации и осуществление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мониторинг изменений действующего законодательства в сфере осуществления местного самоуправления в Российской Федерации;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проведение работы по разъяснению членам органов ТОС, а также населению положений федерального законодательства, организация обучения активных граждан, проведение обучающих семинаров, практикумов для руководителей ТОС;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совершенствование процесса методического сопровождения деятельности ТОС;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расширение полномочий для руководителей ТОС, юридическое оформление их статуса.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Задача 2. Повышение уровня гражданской инициативы в решении вопросов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.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организация просветительской и консультационной деятельности по вопросам осуществления общественного самоуправления;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формирование престижа участия в общественной жизни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 xml:space="preserve"> у разных групп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повышение уровня информированности населения о деятельности и результатах работы ТОС, проведение встреч с населением, создание информационных буклетов, публикации в СМИ;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привлечение лидеров общественного мнения к участию в различных общественных мероприятиях;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стимулирование активности жителей по участию в осуществлении местного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развитие практики проведения обучающих мероприятий, направленных на просвещение в вопросах управления городом и развитие лидерских и организаторских навыков у активистов различных групп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продолжение практики организации конкурсов, предполагающих активное вовлечение и участие граждан в решении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1C3F5E">
        <w:rPr>
          <w:rFonts w:ascii="Times New Roman" w:hAnsi="Times New Roman" w:cs="Times New Roman"/>
          <w:sz w:val="28"/>
          <w:szCs w:val="28"/>
        </w:rPr>
        <w:t xml:space="preserve"> проблем;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- проведение работы по по</w:t>
      </w:r>
      <w:r>
        <w:rPr>
          <w:rFonts w:ascii="Times New Roman" w:hAnsi="Times New Roman" w:cs="Times New Roman"/>
          <w:sz w:val="28"/>
          <w:szCs w:val="28"/>
        </w:rPr>
        <w:t>пуляризации ТОС в сети Интернет.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 Задача 3. Создание эффективной системы взаимодействия органов местного самоуправления и органов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.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налаживание необходимого уровня коммуникации, информационного обмена органов местного самоуправления с органами ТОС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определение сфер совместной компетенции органов местного самоуправления и органов ТОС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lastRenderedPageBreak/>
        <w:t xml:space="preserve">- оказание правовой и методической помощи гражданам по созданию ТОС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>;</w:t>
      </w:r>
    </w:p>
    <w:p w:rsidR="00023E9B" w:rsidRPr="001C3F5E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 xml:space="preserve">- обеспечение взаимодействия органов ТОС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C3F5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1C3F5E">
        <w:rPr>
          <w:rFonts w:ascii="Times New Roman" w:hAnsi="Times New Roman" w:cs="Times New Roman"/>
          <w:sz w:val="28"/>
          <w:szCs w:val="28"/>
        </w:rPr>
        <w:t xml:space="preserve"> в сфере жилищно-коммунального хозяйства.</w:t>
      </w:r>
    </w:p>
    <w:p w:rsidR="00023E9B" w:rsidRPr="001C3F5E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3F5E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0"/>
        <w:gridCol w:w="808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4390" w:type="dxa"/>
            <w:vMerge w:val="restart"/>
          </w:tcPr>
          <w:p w:rsidR="00023E9B" w:rsidRPr="001C3F5E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808" w:type="dxa"/>
            <w:vMerge w:val="restart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4390" w:type="dxa"/>
            <w:vMerge/>
          </w:tcPr>
          <w:p w:rsidR="00023E9B" w:rsidRPr="001C3F5E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1C3F5E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 xml:space="preserve">Количество мероприятий, проводимых при участии актива территориального общественного самоуправления на территории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808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907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907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1024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35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1C3F5E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 xml:space="preserve">Количество участников конкурса для актива территориального общественного самоуправления на территории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808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907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907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024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8</w:t>
            </w:r>
          </w:p>
        </w:tc>
      </w:tr>
      <w:tr w:rsidR="00023E9B" w:rsidRPr="00A335C2" w:rsidTr="00FF5A29">
        <w:tc>
          <w:tcPr>
            <w:tcW w:w="4390" w:type="dxa"/>
          </w:tcPr>
          <w:p w:rsidR="00023E9B" w:rsidRPr="001C3F5E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Количество статей и публикаций о деятельности органов ТОС в СМИ</w:t>
            </w:r>
          </w:p>
        </w:tc>
        <w:tc>
          <w:tcPr>
            <w:tcW w:w="808" w:type="dxa"/>
          </w:tcPr>
          <w:p w:rsidR="00023E9B" w:rsidRPr="001C3F5E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F5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907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907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024" w:type="dxa"/>
          </w:tcPr>
          <w:p w:rsidR="00023E9B" w:rsidRPr="00D11289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1289"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</w:tbl>
    <w:p w:rsidR="00023E9B" w:rsidRPr="00A335C2" w:rsidRDefault="00023E9B" w:rsidP="00023E9B"/>
    <w:p w:rsidR="00023E9B" w:rsidRPr="00BA2109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09">
        <w:rPr>
          <w:rFonts w:ascii="Times New Roman" w:hAnsi="Times New Roman" w:cs="Times New Roman"/>
          <w:b/>
          <w:sz w:val="28"/>
          <w:szCs w:val="28"/>
        </w:rPr>
        <w:t>Охрана окружающей среды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Цель - создание комфортных условий проживания на основе улучшения качества окружающей среды и благоустройства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2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сельских </w:t>
      </w:r>
      <w:r w:rsidRPr="00BA2109">
        <w:rPr>
          <w:rFonts w:ascii="Times New Roman" w:hAnsi="Times New Roman" w:cs="Times New Roman"/>
          <w:sz w:val="28"/>
          <w:szCs w:val="28"/>
        </w:rPr>
        <w:t xml:space="preserve">территорий, обеспечения экологической безопасности производственно-хозяйственной деятельности, сохранения и приумножения природно-ресурсного потенциала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Несбалансированные взаимоотношения общества и природы, то есть нерациональное природопользование, часто приводят к экологическому неблагополучию, которое характеризуется устойчивыми отрицательными изменениями окружающей среды и представляет угрозу для здоровья горожан. Развитие всегда сопряжено с повышением экологических рисков для жителей.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2109">
        <w:rPr>
          <w:rFonts w:ascii="Times New Roman" w:hAnsi="Times New Roman" w:cs="Times New Roman"/>
          <w:sz w:val="28"/>
          <w:szCs w:val="28"/>
        </w:rPr>
        <w:t>зменя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BA2109">
        <w:rPr>
          <w:rFonts w:ascii="Times New Roman" w:hAnsi="Times New Roman" w:cs="Times New Roman"/>
          <w:sz w:val="28"/>
          <w:szCs w:val="28"/>
        </w:rPr>
        <w:t xml:space="preserve"> почти все компоненты природной среды: атмосфер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2109">
        <w:rPr>
          <w:rFonts w:ascii="Times New Roman" w:hAnsi="Times New Roman" w:cs="Times New Roman"/>
          <w:sz w:val="28"/>
          <w:szCs w:val="28"/>
        </w:rPr>
        <w:t>, растительность, почв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2109">
        <w:rPr>
          <w:rFonts w:ascii="Times New Roman" w:hAnsi="Times New Roman" w:cs="Times New Roman"/>
          <w:sz w:val="28"/>
          <w:szCs w:val="28"/>
        </w:rPr>
        <w:t xml:space="preserve">, рельеф, грунты, подземные воды и даже климат. Чистый воздух, чистая вода, тишина - все это неизбежно становится дефицитом по мере </w:t>
      </w:r>
      <w:r>
        <w:rPr>
          <w:rFonts w:ascii="Times New Roman" w:hAnsi="Times New Roman" w:cs="Times New Roman"/>
          <w:sz w:val="28"/>
          <w:szCs w:val="28"/>
        </w:rPr>
        <w:t>промышленного развития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Задача 1. Реконструкция, реформирование на территории города производственных объектов, не соответствующих экологическим требованиям.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содействие внедрению на промышленных предприятиях новых экологически чистых технологий производства;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совершенствование механизмов контроля и экономических санкций за загрязнение окружающей среды.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Задача 2. Повышение экологической культуры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- поддержка экологических инициатив жителей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lastRenderedPageBreak/>
        <w:t>- информирование населения о состоянии окружающей среды, мерах по ее охране и обеспечению экологической безопасности;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привлечение общественных объединений, средств массовой информации, образовательных учреждений и учреждений культуры к проведению общегородских экологических мероприятий;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распространение среди всех слоев населения экологических знаний;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пропаганда бережного отношения к использованию водных и земельных ресурсов, зеленых насаждений и особо охраняемых территорий.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Задача 3. Благоустройство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выявление и ликвидация несанкционированных свалок мусора;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развитие системы раздельного сбора отходов и создание производства по переработке вторичных ресурсов;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развитие и реконструкция сети ливневой канализации;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- сохранение и расширение зеленых зон города </w:t>
      </w:r>
      <w:r>
        <w:rPr>
          <w:rFonts w:ascii="Times New Roman" w:hAnsi="Times New Roman" w:cs="Times New Roman"/>
          <w:sz w:val="28"/>
          <w:szCs w:val="28"/>
        </w:rPr>
        <w:t>Вязьма</w:t>
      </w:r>
      <w:r w:rsidRPr="00BA2109">
        <w:rPr>
          <w:rFonts w:ascii="Times New Roman" w:hAnsi="Times New Roman" w:cs="Times New Roman"/>
          <w:sz w:val="28"/>
          <w:szCs w:val="28"/>
        </w:rPr>
        <w:t>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- санитарная рубка деревьев и кустарников, посадка деревьев и кустарников, постоянная уборка и скашивание газонов, устройство цветников и газонов;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- благоустройство и содержание кладбищ, совершенствование организации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A2109">
        <w:rPr>
          <w:rFonts w:ascii="Times New Roman" w:hAnsi="Times New Roman" w:cs="Times New Roman"/>
          <w:sz w:val="28"/>
          <w:szCs w:val="28"/>
        </w:rPr>
        <w:t>.</w:t>
      </w:r>
    </w:p>
    <w:p w:rsidR="00023E9B" w:rsidRPr="00BA2109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BA2109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023E9B" w:rsidRPr="00A335C2" w:rsidRDefault="00023E9B" w:rsidP="00023E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4"/>
        <w:gridCol w:w="1234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3964" w:type="dxa"/>
            <w:vMerge w:val="restart"/>
          </w:tcPr>
          <w:p w:rsidR="00023E9B" w:rsidRPr="00672DAB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234" w:type="dxa"/>
            <w:vMerge w:val="restart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3964" w:type="dxa"/>
            <w:vMerge/>
          </w:tcPr>
          <w:p w:rsidR="00023E9B" w:rsidRPr="00672DAB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3964" w:type="dxa"/>
          </w:tcPr>
          <w:p w:rsidR="00023E9B" w:rsidRPr="00672DAB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Текущие затраты на охрану окружающей среды</w:t>
            </w:r>
          </w:p>
        </w:tc>
        <w:tc>
          <w:tcPr>
            <w:tcW w:w="1234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20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185,58</w:t>
            </w:r>
          </w:p>
        </w:tc>
        <w:tc>
          <w:tcPr>
            <w:tcW w:w="907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07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4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</w:tr>
      <w:tr w:rsidR="00023E9B" w:rsidRPr="00A335C2" w:rsidTr="00FF5A29">
        <w:tc>
          <w:tcPr>
            <w:tcW w:w="3964" w:type="dxa"/>
          </w:tcPr>
          <w:p w:rsidR="00023E9B" w:rsidRPr="00672DAB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Объем отходов, поступающих на городские полигоны твердых бытовых отходов</w:t>
            </w:r>
          </w:p>
        </w:tc>
        <w:tc>
          <w:tcPr>
            <w:tcW w:w="1234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DAB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1020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7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7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24" w:type="dxa"/>
          </w:tcPr>
          <w:p w:rsidR="00023E9B" w:rsidRPr="00672DAB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</w:tbl>
    <w:p w:rsidR="00023E9B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E9B" w:rsidRPr="00546A4F" w:rsidRDefault="00023E9B" w:rsidP="00023E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A4F">
        <w:rPr>
          <w:rFonts w:ascii="Times New Roman" w:hAnsi="Times New Roman" w:cs="Times New Roman"/>
          <w:b/>
          <w:sz w:val="28"/>
          <w:szCs w:val="28"/>
        </w:rPr>
        <w:t>Развитие сферы безопасности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Цель - обеспечение безопасности жителей района и укрепление правопорядка на территории муниципального образования «Вяземский район» Смоленской области.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Мероприятия по обеспечению безопасности должны быть, в первую очередь, направлены на снижение уровня преступности в и повышение дорожно-транспортной безопасности.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Задача 1. Снижение уровня преступности.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участие граждан в охране общественного порядка, деятельности добровольных народных дружин, добровольной деятельности по поиску лиц, пропавших без вести;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lastRenderedPageBreak/>
        <w:t>- совершенствование аппаратно-программного комплекса "Безопасный город";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возрождение движения юных помощников полиции, организация работы секций и кружков по изучению уголовного и административного законодательства.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Задача 2. Предотвращение гибели граждан по неестественным причинам (в результате пожаров, отравлений алкоголем и наркотическими средствами).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совершенствование работы Единой дежурно-диспетчерской службы 112;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 xml:space="preserve">- проведение ежегодного анализа наркологической ситуации, состояния профилактической деятельности </w:t>
      </w:r>
      <w:r>
        <w:rPr>
          <w:rFonts w:ascii="Times New Roman" w:hAnsi="Times New Roman" w:cs="Times New Roman"/>
          <w:sz w:val="28"/>
          <w:szCs w:val="28"/>
        </w:rPr>
        <w:t>в районе</w:t>
      </w:r>
      <w:r w:rsidRPr="00546A4F">
        <w:rPr>
          <w:rFonts w:ascii="Times New Roman" w:hAnsi="Times New Roman" w:cs="Times New Roman"/>
          <w:sz w:val="28"/>
          <w:szCs w:val="28"/>
        </w:rPr>
        <w:t>;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содействие в обеспечении контроля за производством и оборотом наркотиков, пресечение их незаконного оборота;</w:t>
      </w:r>
    </w:p>
    <w:p w:rsidR="00023E9B" w:rsidRPr="00546A4F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4F">
        <w:rPr>
          <w:rFonts w:ascii="Times New Roman" w:hAnsi="Times New Roman" w:cs="Times New Roman"/>
          <w:sz w:val="28"/>
          <w:szCs w:val="28"/>
        </w:rPr>
        <w:t>- стимулирование занятости подростков, находящихс</w:t>
      </w:r>
      <w:r>
        <w:rPr>
          <w:rFonts w:ascii="Times New Roman" w:hAnsi="Times New Roman" w:cs="Times New Roman"/>
          <w:sz w:val="28"/>
          <w:szCs w:val="28"/>
        </w:rPr>
        <w:t>я в социально опасном положении.</w:t>
      </w:r>
    </w:p>
    <w:p w:rsidR="00023E9B" w:rsidRPr="00E57D5D" w:rsidRDefault="00023E9B" w:rsidP="00023E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023E9B" w:rsidRPr="00E57D5D" w:rsidTr="00FF5A29">
        <w:tc>
          <w:tcPr>
            <w:tcW w:w="3679" w:type="dxa"/>
            <w:vMerge w:val="restart"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E57D5D" w:rsidTr="00FF5A29">
        <w:trPr>
          <w:trHeight w:val="20"/>
        </w:trPr>
        <w:tc>
          <w:tcPr>
            <w:tcW w:w="3679" w:type="dxa"/>
            <w:vMerge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E57D5D" w:rsidTr="00FF5A29">
        <w:tc>
          <w:tcPr>
            <w:tcW w:w="3679" w:type="dxa"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Общее количество совершенных преступлений</w:t>
            </w:r>
          </w:p>
        </w:tc>
        <w:tc>
          <w:tcPr>
            <w:tcW w:w="1519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 на 10 тыс. чел.</w:t>
            </w: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024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023E9B" w:rsidRPr="00E57D5D" w:rsidTr="00FF5A29">
        <w:tc>
          <w:tcPr>
            <w:tcW w:w="3679" w:type="dxa"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Количество преступлений, совершенных несовершеннолетними</w:t>
            </w:r>
          </w:p>
        </w:tc>
        <w:tc>
          <w:tcPr>
            <w:tcW w:w="1519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 на 10 тыс. чел.</w:t>
            </w: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24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</w:tbl>
    <w:p w:rsidR="00023E9B" w:rsidRPr="00A335C2" w:rsidRDefault="00023E9B" w:rsidP="00023E9B"/>
    <w:p w:rsidR="00023E9B" w:rsidRPr="00E57D5D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D5D">
        <w:rPr>
          <w:rFonts w:ascii="Times New Roman" w:hAnsi="Times New Roman" w:cs="Times New Roman"/>
          <w:b/>
          <w:sz w:val="28"/>
          <w:szCs w:val="28"/>
        </w:rPr>
        <w:t>Повышение эффективности управления муниципальным имуществом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Цель - обеспечение получения бюджетом стабильных доходов от использования муниципального имущества, вовлечение максимального количества объектов муниципальной собственности в процесс управления, оптимизация состава муниципального имущества.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Муниципальное имущество наряду с налоговыми поступлениями является одной из важнейших составляющих экономической основы местного самоуправления. Эффективное использование муниципального имущества позволяет решить две основные задачи местной власти: экономическую (повышение доходов бюджета) и социальную (развитие социальной инфраструктуры).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В настоящее время политика управления муниципальной собственностью строится на принципе строгого соответствия состава муниципального имущества функциям и полномочиям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57D5D">
        <w:rPr>
          <w:rFonts w:ascii="Times New Roman" w:hAnsi="Times New Roman" w:cs="Times New Roman"/>
          <w:sz w:val="28"/>
          <w:szCs w:val="28"/>
        </w:rPr>
        <w:t>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Задача 1. Оптимизация состава муниципального имущества и совершенствование системы его учета.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lastRenderedPageBreak/>
        <w:t>- приватизация имущества;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оптимизация количества муниципальных предприятий путем: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акционирования;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реорганизации;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ликвидации;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выявление нерационально используемого муниципального имущества с целью его перераспределения и вовлечения в хозяйственный оборот с большей эффективностью;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оптимизация количества пакетов акций;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- постановка на кадастровый учет и регистрация права муниципальной собственности на объекты недвижимости, включенные или подлежащие включению в Реестр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E57D5D">
        <w:rPr>
          <w:rFonts w:ascii="Times New Roman" w:hAnsi="Times New Roman" w:cs="Times New Roman"/>
          <w:sz w:val="28"/>
          <w:szCs w:val="28"/>
        </w:rPr>
        <w:t>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Задача 2. Обеспечение получения доходов от использования имущества,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E57D5D">
        <w:rPr>
          <w:rFonts w:ascii="Times New Roman" w:hAnsi="Times New Roman" w:cs="Times New Roman"/>
          <w:sz w:val="28"/>
          <w:szCs w:val="28"/>
        </w:rPr>
        <w:t>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приватизация объектов недвижимого имущества;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передача объектов недвижимости в долгосрочную аренду;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передача муниципального имущества по концессионным соглашениям;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получение дивидендов от акционерных обществ, в уставных капиталах которых имеется доля муниципальной собственности;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получение части прибыли муниципальных предприятий;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увеличение ставок арендной платы за муниципальное имущество и приближение их к ставкам арендной платы за объекты немуниципальных форм собственности;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снижение задолженности по арендной плате;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повышение коммерческой привлекательности муниципальной собственности путем проведения капитального ремонта недвижимого имущества, оборудования помещений приборами учета электроэнергии и водоснабжения.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Задача 3. Повышение эффективности управления муниципальными предприятиями и хозяйственными обществами.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 xml:space="preserve">- обеспечение выполнения плановых показателей по доходам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E57D5D">
        <w:rPr>
          <w:rFonts w:ascii="Times New Roman" w:hAnsi="Times New Roman" w:cs="Times New Roman"/>
          <w:sz w:val="28"/>
          <w:szCs w:val="28"/>
        </w:rPr>
        <w:t xml:space="preserve"> от части чистой прибыли;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получение доходов от внебюджетной деятельности казенных предприятий;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усиление контроля за деятельностью руководителей муниципальных предприятий и учреждений и</w:t>
      </w:r>
      <w:r>
        <w:rPr>
          <w:rFonts w:ascii="Times New Roman" w:hAnsi="Times New Roman" w:cs="Times New Roman"/>
          <w:sz w:val="28"/>
          <w:szCs w:val="28"/>
        </w:rPr>
        <w:t xml:space="preserve"> самих предприятий и учреждений;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- введение в составы советов директоров и наблюдательных советов представителей органов местного самоуправления профильных направлений.</w:t>
      </w:r>
    </w:p>
    <w:p w:rsidR="00023E9B" w:rsidRPr="00E57D5D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E57D5D" w:rsidRDefault="00023E9B" w:rsidP="00023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D5D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3679" w:type="dxa"/>
            <w:vMerge w:val="restart"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3679" w:type="dxa"/>
            <w:vMerge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1D3F7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Количество объектов недвижимости, поставленных на кадастровый учет и прошедших государственную регистрацию</w:t>
            </w:r>
          </w:p>
        </w:tc>
        <w:tc>
          <w:tcPr>
            <w:tcW w:w="1519" w:type="dxa"/>
          </w:tcPr>
          <w:p w:rsidR="00023E9B" w:rsidRPr="001D3F7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1D3F7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023E9B" w:rsidRPr="001D3F7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7" w:type="dxa"/>
          </w:tcPr>
          <w:p w:rsidR="00023E9B" w:rsidRPr="001D3F7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4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F74">
              <w:rPr>
                <w:rFonts w:ascii="Times New Roman" w:hAnsi="Times New Roman" w:cs="Times New Roman"/>
              </w:rPr>
              <w:t>20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Доходы бюджета от аренды муниципального имущества</w:t>
            </w:r>
          </w:p>
        </w:tc>
        <w:tc>
          <w:tcPr>
            <w:tcW w:w="1519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24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Доходы бюджета от приватизации муниципального имущества</w:t>
            </w:r>
          </w:p>
        </w:tc>
        <w:tc>
          <w:tcPr>
            <w:tcW w:w="1519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07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24" w:type="dxa"/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23E9B" w:rsidRPr="00A335C2" w:rsidTr="00FF5A29">
        <w:tblPrEx>
          <w:tblBorders>
            <w:insideH w:val="nil"/>
          </w:tblBorders>
        </w:tblPrEx>
        <w:trPr>
          <w:trHeight w:val="597"/>
        </w:trPr>
        <w:tc>
          <w:tcPr>
            <w:tcW w:w="3679" w:type="dxa"/>
            <w:tcBorders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Количество организаций муниципальной формы собственности, всего,</w:t>
            </w:r>
          </w:p>
        </w:tc>
        <w:tc>
          <w:tcPr>
            <w:tcW w:w="1519" w:type="dxa"/>
            <w:tcBorders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4" w:type="dxa"/>
            <w:tcBorders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023E9B" w:rsidRPr="00A335C2" w:rsidTr="00FF5A29">
        <w:tblPrEx>
          <w:tblBorders>
            <w:insideH w:val="nil"/>
          </w:tblBorders>
        </w:tblPrEx>
        <w:trPr>
          <w:trHeight w:val="57"/>
        </w:trPr>
        <w:tc>
          <w:tcPr>
            <w:tcW w:w="3679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E9B" w:rsidRPr="00A335C2" w:rsidTr="00FF5A29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- учреждений;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023E9B" w:rsidRPr="00A335C2" w:rsidTr="00FF5A29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</w:tcBorders>
          </w:tcPr>
          <w:p w:rsidR="00023E9B" w:rsidRPr="00E57D5D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- предприятий</w:t>
            </w:r>
          </w:p>
        </w:tc>
        <w:tc>
          <w:tcPr>
            <w:tcW w:w="1519" w:type="dxa"/>
            <w:tcBorders>
              <w:top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D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nil"/>
            </w:tcBorders>
          </w:tcPr>
          <w:p w:rsidR="00023E9B" w:rsidRPr="00E57D5D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23E9B" w:rsidRPr="00A335C2" w:rsidRDefault="00023E9B" w:rsidP="00023E9B"/>
    <w:p w:rsidR="00023E9B" w:rsidRPr="00A13925" w:rsidRDefault="00023E9B" w:rsidP="00023E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25">
        <w:rPr>
          <w:rFonts w:ascii="Times New Roman" w:hAnsi="Times New Roman" w:cs="Times New Roman"/>
          <w:b/>
          <w:sz w:val="28"/>
          <w:szCs w:val="28"/>
        </w:rPr>
        <w:t>Развитие сферы ЖКХ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Цель - обеспечение бесперебойного, качественного предоставления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Одним из социально значимых секторов экономики является жилищно-коммунальное хозяйство. ЖКХ на современном этапе представляет собой совокупность объектов жизнеобеспечения, инженерной инфраструктуры, предприятий и организаций, управляющих жилищным фондом и обслуживающих его, предоставляющих услуги по тепло-, электро- и водоснабжению и водоотведению, санитарной очистке, а также органов управления жилищно-коммунальным хозяйством.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Деятельность Администрации в сфере жилищно-коммунального хозяйства направлена на обеспечение удобных и безопасных условий проживания граждан, надежной эксплуатации инженерных коммуникаций и предоставление качественных коммунальных услуг.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Ключевыми направлениями развития жилищной сферы являются повышение уровня благоустройства населенных пунктов, качества предоставляемых жилищных и коммунальных услуг, внедрение энергосберегающих технологий.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Основными задачами функционирования жилищно-коммунального комплекса являются: надежное, бесперебойное обеспечение в необходимом объеме населения города электрической, тепловой энергией, водой, газом, стабильное функционирование системы водоотведения, устойчивая работа аварийно-диспетчерских служб, предприятий и организаций, оказывающих жилищные и коммунальные услуги.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lastRenderedPageBreak/>
        <w:t>В последние годы в жилищно-коммунальном хозяйстве целенаправленно реализуется программно-целевой подход к решению проблем отрасли.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1. Модернизация и реконструкция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3925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реализация проектов, предусмотренных программ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13925">
        <w:rPr>
          <w:rFonts w:ascii="Times New Roman" w:hAnsi="Times New Roman" w:cs="Times New Roman"/>
          <w:sz w:val="28"/>
          <w:szCs w:val="28"/>
        </w:rPr>
        <w:t xml:space="preserve"> развития систем коммунальной инфраструктуры;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модернизация существующих инженерно-технических сетей;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реконструкция котельных и магистральных сетей;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проведение мероприятий по повышению надежности работы системы теплоснабжения;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энергосберегающих технологий, повышающих эффективность выработки и транспортировки тепловой энергии;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установка новых отопительных котельных для теплоснабжения районов, удаленных от зоны централизованного теплоснабжения.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2. Капитальный ремонт жилищного фонда.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реализация краткосрочных и долгосрочных программ капитального ремонта общего имущества в многоквартирных домах;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разработка и реализация нормативных правовых актов для проведения капитального ремонта многоквартирных домов;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формирование финансовых и инвестиционных ресурсов для проведения капит</w:t>
      </w:r>
      <w:r>
        <w:rPr>
          <w:rFonts w:ascii="Times New Roman" w:hAnsi="Times New Roman" w:cs="Times New Roman"/>
          <w:sz w:val="28"/>
          <w:szCs w:val="28"/>
        </w:rPr>
        <w:t>ального ремонта жилищного фонда.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3. Оптимизация деятельности отрасли ЖКХ.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конкуренции на уровне управляющих организаций;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конкуренции на уровне подрядных организаций;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привлечение частных инвесторов в жилищно-коммунальное хозяйство;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оснащение предприятий ЖКХ современной качественной техникой, в частности уборочной, машинами для вывоза мусора, оборудованием для быстрой замены трубопроводов, изготовленных из полипропилена, современными машинами для прочистки внутридомовой и наружной канализации;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совершенствование системы приема заявок жильцов, их учета и доведения до исполнителя;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разработка системы контроля за качеством предоставления жилищно-коммунальных услуг населению.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4. Переселение граждан из ветхого и аварийного жилья.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разработка правовых механизмов переселения граждан из аварийного жилищного фонда;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lastRenderedPageBreak/>
        <w:t>- формирование финансовых ресурсов для обеспечения благоустроенными жилыми помещениями граждан, переселяемых из аварийного жилищного фонда;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снижение темпов образования ветхого жилищного фонда;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определение адресного списка жилых домов, признанных в установленном законом порядке аварийными и подлежащими сносу;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обследование жилищного фонда на предмет выявления ветхого и аварийного жилья;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предоставление жилых помещений по договору мены собственникам жилых помещений;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предоставление жилых помещений по договору социального найма нанимателям жилых помещений.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A13925" w:rsidRDefault="00023E9B" w:rsidP="00023E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023E9B" w:rsidRPr="00A13925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023E9B" w:rsidRPr="00A13925" w:rsidTr="00FF5A29">
        <w:tc>
          <w:tcPr>
            <w:tcW w:w="3679" w:type="dxa"/>
            <w:vMerge w:val="restart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13925" w:rsidTr="00FF5A29">
        <w:tc>
          <w:tcPr>
            <w:tcW w:w="3679" w:type="dxa"/>
            <w:vMerge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13925" w:rsidTr="00FF5A29">
        <w:tc>
          <w:tcPr>
            <w:tcW w:w="3679" w:type="dxa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Реконструкция (замена) водопроводных сетей</w:t>
            </w:r>
          </w:p>
        </w:tc>
        <w:tc>
          <w:tcPr>
            <w:tcW w:w="1519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8,257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023E9B" w:rsidRPr="00A13925" w:rsidTr="00FF5A29">
        <w:tc>
          <w:tcPr>
            <w:tcW w:w="3679" w:type="dxa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Реконструкция (замена) канализационных сетей</w:t>
            </w:r>
          </w:p>
        </w:tc>
        <w:tc>
          <w:tcPr>
            <w:tcW w:w="1519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023E9B" w:rsidRPr="00A13925" w:rsidTr="00FF5A29">
        <w:tblPrEx>
          <w:tblBorders>
            <w:insideH w:val="nil"/>
          </w:tblBorders>
        </w:tblPrEx>
        <w:tc>
          <w:tcPr>
            <w:tcW w:w="3679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Реконструкция (замена) тепловых с</w:t>
            </w:r>
            <w:r>
              <w:rPr>
                <w:rFonts w:ascii="Times New Roman" w:hAnsi="Times New Roman" w:cs="Times New Roman"/>
              </w:rPr>
              <w:t>етей (в двухтрубном исчислении)</w:t>
            </w:r>
          </w:p>
        </w:tc>
        <w:tc>
          <w:tcPr>
            <w:tcW w:w="1519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24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023E9B" w:rsidRPr="00A13925" w:rsidTr="00FF5A29">
        <w:tblPrEx>
          <w:tblBorders>
            <w:insideH w:val="nil"/>
          </w:tblBorders>
        </w:tblPrEx>
        <w:trPr>
          <w:trHeight w:val="23"/>
        </w:trPr>
        <w:tc>
          <w:tcPr>
            <w:tcW w:w="3679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E9B" w:rsidRPr="00A13925" w:rsidTr="00FF5A29">
        <w:tc>
          <w:tcPr>
            <w:tcW w:w="3679" w:type="dxa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Протяженность освещенных улиц, проездов и набережных, дворовых территорий</w:t>
            </w:r>
          </w:p>
        </w:tc>
        <w:tc>
          <w:tcPr>
            <w:tcW w:w="1519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023E9B" w:rsidRPr="00A13925" w:rsidTr="00FF5A29">
        <w:tc>
          <w:tcPr>
            <w:tcW w:w="3679" w:type="dxa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Установка уличных светильников</w:t>
            </w:r>
          </w:p>
        </w:tc>
        <w:tc>
          <w:tcPr>
            <w:tcW w:w="1519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2599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</w:tr>
      <w:tr w:rsidR="00023E9B" w:rsidRPr="00A13925" w:rsidTr="00FF5A29">
        <w:tc>
          <w:tcPr>
            <w:tcW w:w="3679" w:type="dxa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1519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3E9B" w:rsidRPr="00A13925" w:rsidTr="00FF5A29">
        <w:tc>
          <w:tcPr>
            <w:tcW w:w="3679" w:type="dxa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Количество ветхого и аварийного жилого фонда</w:t>
            </w:r>
          </w:p>
        </w:tc>
        <w:tc>
          <w:tcPr>
            <w:tcW w:w="1519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3E9B" w:rsidRPr="00A13925" w:rsidTr="00FF5A29">
        <w:tc>
          <w:tcPr>
            <w:tcW w:w="3679" w:type="dxa"/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Количество многоквартирных домов, в которых проведен капитальный ремонт общего имущества</w:t>
            </w:r>
          </w:p>
        </w:tc>
        <w:tc>
          <w:tcPr>
            <w:tcW w:w="1519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23E9B" w:rsidRPr="00A13925" w:rsidTr="00FF5A29">
        <w:tblPrEx>
          <w:tblBorders>
            <w:insideH w:val="nil"/>
          </w:tblBorders>
        </w:tblPrEx>
        <w:tc>
          <w:tcPr>
            <w:tcW w:w="3679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в т.ч.:</w:t>
            </w:r>
          </w:p>
        </w:tc>
        <w:tc>
          <w:tcPr>
            <w:tcW w:w="1519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  <w:tcBorders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23E9B" w:rsidRPr="00A13925" w:rsidTr="00FF5A29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lastRenderedPageBreak/>
              <w:t>- непосредственное управление собственниками помещений в многоквартирном доме;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23E9B" w:rsidRPr="00A13925" w:rsidTr="00FF5A29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управление товариществом собственников жилья либо жилищным кооперативом или иным специализированным потребительским кооперативом;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023E9B" w:rsidRPr="00A13925" w:rsidTr="00FF5A29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управление управляющей организацией другой организационно-правовой формы;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23E9B" w:rsidRPr="00A13925" w:rsidTr="00FF5A29">
        <w:tblPrEx>
          <w:tblBorders>
            <w:insideH w:val="nil"/>
          </w:tblBorders>
        </w:tblPrEx>
        <w:tc>
          <w:tcPr>
            <w:tcW w:w="3679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управление хозяйственным обществом с долей участия в уставном капитале субъекта РФ и (или) города Смоленска не более 25%</w:t>
            </w:r>
          </w:p>
        </w:tc>
        <w:tc>
          <w:tcPr>
            <w:tcW w:w="1519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62,73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24" w:type="dxa"/>
            <w:tcBorders>
              <w:top w:val="nil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</w:tbl>
    <w:p w:rsidR="00023E9B" w:rsidRPr="00A335C2" w:rsidRDefault="00023E9B" w:rsidP="00023E9B"/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Задача 5. Повышение энергетической безопасности и качества снабжения потребителей энергетическими ресурсами.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топливно-энергетических ресурсов на современном этапе является одной из важнейших стратегических задач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13925">
        <w:rPr>
          <w:rFonts w:ascii="Times New Roman" w:hAnsi="Times New Roman" w:cs="Times New Roman"/>
          <w:sz w:val="28"/>
          <w:szCs w:val="28"/>
        </w:rPr>
        <w:t xml:space="preserve"> и одним из приоритетных направлений экономической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13925">
        <w:rPr>
          <w:rFonts w:ascii="Times New Roman" w:hAnsi="Times New Roman" w:cs="Times New Roman"/>
          <w:sz w:val="28"/>
          <w:szCs w:val="28"/>
        </w:rPr>
        <w:t>. Одной из актуальных задач указанного периода является реализация энергоэффективных и энергосберегающих мероприятий в жилищно-коммунальном хозяйстве.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системы энергетического менеджмента, включая разработку индикаторов энергетической безопасности;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восстановление, реконструкция и строительство инженерных сетей;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интеграция и реконструкция бесхозяйных и ведомственных сетей;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реконструкция и развитие магистральных и разводящих сетей;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развитие системы тепло- и энергоснабжения в объемах, необходимых для максимального покрытия перспективных нагрузок без ограничения потребителей;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увеличение мощности и надежности объектов, используемых в сфере водоснабжения и водоотведения;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переход к независимым системам централизованного теплоснабжения;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внедрение современных инновационных технологий в области управления и контроля потребления энергетических ресурсов;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- разработка и поэтапная реализация программы повышения энергетической безопасности.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A13925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3925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023E9B" w:rsidRPr="00A13925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36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36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Доля зданий, строений, сооружений, находящихся в муниципальной собственности, прошедших энергетическое обследование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Доля многоквартирных домов, оснащенных приборами учета: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электроэнергии,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холодного водоснабжения,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счетчиками теплоресурсов,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в т.ч. теплоэнергии,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горячего водоснабжения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электрическая энергия (на одного про</w:t>
            </w:r>
            <w:r>
              <w:rPr>
                <w:rFonts w:ascii="Times New Roman" w:hAnsi="Times New Roman" w:cs="Times New Roman"/>
              </w:rPr>
              <w:t>живающего)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кВт</w:t>
            </w:r>
            <w:r>
              <w:rPr>
                <w:rFonts w:ascii="Times New Roman" w:hAnsi="Times New Roman" w:cs="Times New Roman"/>
              </w:rPr>
              <w:t>/</w:t>
            </w:r>
            <w:r w:rsidRPr="00A13925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тепловая энергия (на 1 кв. м общей площади);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 xml:space="preserve">- горячая вода (на одного </w:t>
            </w:r>
            <w:r>
              <w:rPr>
                <w:rFonts w:ascii="Times New Roman" w:hAnsi="Times New Roman" w:cs="Times New Roman"/>
              </w:rPr>
              <w:t>п</w:t>
            </w:r>
            <w:r w:rsidRPr="00A13925">
              <w:rPr>
                <w:rFonts w:ascii="Times New Roman" w:hAnsi="Times New Roman" w:cs="Times New Roman"/>
              </w:rPr>
              <w:t>роживающего)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23E9B" w:rsidRPr="00A335C2" w:rsidTr="00FF5A29">
        <w:tblPrEx>
          <w:tblBorders>
            <w:insideH w:val="none" w:sz="0" w:space="0" w:color="auto"/>
          </w:tblBorders>
        </w:tblPrEx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- холодная вода (на одного проживающего)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925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392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023E9B" w:rsidRPr="00A335C2" w:rsidRDefault="00023E9B" w:rsidP="00023E9B"/>
    <w:p w:rsidR="00023E9B" w:rsidRPr="00A14533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33">
        <w:rPr>
          <w:rFonts w:ascii="Times New Roman" w:hAnsi="Times New Roman" w:cs="Times New Roman"/>
          <w:b/>
          <w:sz w:val="28"/>
          <w:szCs w:val="28"/>
        </w:rPr>
        <w:t>Развитие пассажирского транспорта общего пользования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Цель - удовлетворение потребностей населения в услугах общественного транспорта, обеспечение высокой культуры обслуживания и безопасности дорожного движения.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 xml:space="preserve">Увеличение количества личного автотранспорта населения на фоне низких темпов развития дорожной сети затрудняет передвижение по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14533">
        <w:rPr>
          <w:rFonts w:ascii="Times New Roman" w:hAnsi="Times New Roman" w:cs="Times New Roman"/>
          <w:sz w:val="28"/>
          <w:szCs w:val="28"/>
        </w:rPr>
        <w:t xml:space="preserve">у, вызывает рост потерь времени при проезде в общественном транспорте и ухудшает экологическую ситуацию за счет выбросов в атмосферу загрязняющих веществ автотранспортными средствами. 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Задача 1. Повышение качества транспортных услуг, предоставляемых населению.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- оптимизация графиков движения пассажирского транспорта путем проведения обследований пассажиропотоков на муниципальных маршрутах;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lastRenderedPageBreak/>
        <w:t>- развитие и оптимизация маршрутной сети;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 xml:space="preserve">- обеспечение автобусным сообщением жителей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14533">
        <w:rPr>
          <w:rFonts w:ascii="Times New Roman" w:hAnsi="Times New Roman" w:cs="Times New Roman"/>
          <w:sz w:val="28"/>
          <w:szCs w:val="28"/>
        </w:rPr>
        <w:t>при условии обеспечения соответствия дорожной инфраструктуры требованиям нормативных документов при организации и осуществлении пассажирских перевозок.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Задача 2. Повышение уровня безопасности перевозок, в том числе обеспечение защиты от возможных террористических актов.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 xml:space="preserve">- оснащение пассажирских транспортных средств видеокамерами и тревожными кнопками </w:t>
      </w:r>
      <w:r>
        <w:rPr>
          <w:rFonts w:ascii="Times New Roman" w:hAnsi="Times New Roman" w:cs="Times New Roman"/>
          <w:sz w:val="28"/>
          <w:szCs w:val="28"/>
        </w:rPr>
        <w:t>(в салоне), видеорегистраторами.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Задача 3. Обеспечение равной доступности транспортных услуг для граждан с ограниченными возможностями.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A14533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- приобретение транспортных средств, адаптированных для перевозки инвалидов и других маломобильных групп населения.</w:t>
      </w:r>
    </w:p>
    <w:p w:rsidR="00023E9B" w:rsidRPr="00A335C2" w:rsidRDefault="00023E9B" w:rsidP="00023E9B">
      <w:pPr>
        <w:spacing w:after="0" w:line="240" w:lineRule="auto"/>
        <w:ind w:firstLine="709"/>
        <w:jc w:val="both"/>
      </w:pPr>
      <w:r w:rsidRPr="00A14533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4533">
        <w:rPr>
          <w:rFonts w:ascii="Times New Roman" w:hAnsi="Times New Roman" w:cs="Times New Roman"/>
          <w:sz w:val="28"/>
          <w:szCs w:val="28"/>
        </w:rPr>
        <w:t xml:space="preserve">. Улучшение экологической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Pr="00A14533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4533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533">
        <w:rPr>
          <w:rFonts w:ascii="Times New Roman" w:hAnsi="Times New Roman" w:cs="Times New Roman"/>
          <w:sz w:val="28"/>
          <w:szCs w:val="28"/>
        </w:rPr>
        <w:t xml:space="preserve"> пассажирских автобусов на газомоторном топливе.</w:t>
      </w:r>
    </w:p>
    <w:p w:rsidR="00023E9B" w:rsidRDefault="00023E9B" w:rsidP="00023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E9B" w:rsidRDefault="00023E9B" w:rsidP="00023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533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06"/>
        <w:gridCol w:w="1092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41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41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Перевозка пассажиров транспортом общего пользования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1835134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164350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1658332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1932579</w:t>
            </w:r>
          </w:p>
        </w:tc>
      </w:tr>
      <w:tr w:rsidR="00023E9B" w:rsidRPr="00A335C2" w:rsidTr="00FF5A29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Количество пассажирских автобусов на газомоторном топливе (нарастающим итогом на конец года)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3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23E9B" w:rsidRPr="00A14533" w:rsidRDefault="00023E9B" w:rsidP="00FF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023E9B" w:rsidRPr="00A335C2" w:rsidRDefault="00023E9B" w:rsidP="00023E9B"/>
    <w:p w:rsidR="00023E9B" w:rsidRPr="003C2466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66">
        <w:rPr>
          <w:rFonts w:ascii="Times New Roman" w:hAnsi="Times New Roman" w:cs="Times New Roman"/>
          <w:b/>
          <w:sz w:val="28"/>
          <w:szCs w:val="28"/>
        </w:rPr>
        <w:t xml:space="preserve">Развитие дорожной сети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 xml:space="preserve">Цель - создание комфортных и безопасных условий за счет совершенствования и развития дорожной сети в соответствии с потребностями 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C2466">
        <w:rPr>
          <w:rFonts w:ascii="Times New Roman" w:hAnsi="Times New Roman" w:cs="Times New Roman"/>
          <w:sz w:val="28"/>
          <w:szCs w:val="28"/>
        </w:rPr>
        <w:t>.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C2466">
        <w:rPr>
          <w:rFonts w:ascii="Times New Roman" w:hAnsi="Times New Roman" w:cs="Times New Roman"/>
          <w:sz w:val="28"/>
          <w:szCs w:val="28"/>
        </w:rPr>
        <w:t>орожная сеть является одним из важнейших элементов инфраструктуры, а уровень комфорта проживания находится в прямой зависимости от ее состояния. Поэтому одним из условий повышения уровня комфорта проживания является создание комфортных и безопасных условий для участников дорожного движения и обеспечение высоких показателей надежности и безопасности перевозок за счет улучшения качественных характеристик и технического состояния дорожной сети.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Для приведения дорожной сети в состояние, при котором будут обеспечиваться условия максимально комфортного передвижения транспорта и пешеходов, необходимо решение ряда задач.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lastRenderedPageBreak/>
        <w:t>Задача 1. Создание комфортных и безопасных условий для участников дорожного движения.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строительство, реконструкция, техническое перевооружение нерегулируемых пешеходных переходов искусственными дорожными неровностями, светофорами, системами светового оповещения, дорожными знаками с внутренним освещением и светодиодной индикацией, консольными опорами, дорожной разметкой, а также другими элементами повышения безопасности дорожного движения;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 xml:space="preserve">- реконструкция, строительство на участках дорожной сети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C2466">
        <w:rPr>
          <w:rFonts w:ascii="Times New Roman" w:hAnsi="Times New Roman" w:cs="Times New Roman"/>
          <w:sz w:val="28"/>
          <w:szCs w:val="28"/>
        </w:rPr>
        <w:t xml:space="preserve"> пешеходных ограждений, в том числе в зоне пешеходных переходов;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разработка и утверждение проектов организации дорожного движения с дислокацией дорожных знаков на автомобильных дорогах общего пользования.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 xml:space="preserve">Задача 2. Организация содержания, ремонта автомобильных дорог и инженерных сооружений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C2466">
        <w:rPr>
          <w:rFonts w:ascii="Times New Roman" w:hAnsi="Times New Roman" w:cs="Times New Roman"/>
          <w:sz w:val="28"/>
          <w:szCs w:val="28"/>
        </w:rPr>
        <w:t>.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организация работ по содержанию и ремонту автомобильных дорог местного значения, мостов и путепроводов в целях доведения их транспортно-эксплуатационного состояния до нормативных требований;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разработка проектно-сметной документации на проведение капитального ремонта дорог, контроль за его выполнением;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увеличение пропускной способности городских улиц и дорог в результате восстановления дорожного покрытия;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повышение качества дорожных работ;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обеспечение сохранности объектов дорожного хозяйства;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66">
        <w:rPr>
          <w:rFonts w:ascii="Times New Roman" w:hAnsi="Times New Roman" w:cs="Times New Roman"/>
          <w:sz w:val="28"/>
          <w:szCs w:val="28"/>
        </w:rPr>
        <w:t>- повышение прочности дорожных покрытий за счет проведения плановых и текущих ремонтов, финансируе</w:t>
      </w:r>
      <w:r>
        <w:rPr>
          <w:rFonts w:ascii="Times New Roman" w:hAnsi="Times New Roman" w:cs="Times New Roman"/>
          <w:sz w:val="28"/>
          <w:szCs w:val="28"/>
        </w:rPr>
        <w:t>мых из различных источников.</w:t>
      </w:r>
    </w:p>
    <w:p w:rsidR="00023E9B" w:rsidRPr="003C2466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A335C2" w:rsidRDefault="00023E9B" w:rsidP="00023E9B">
      <w:pPr>
        <w:spacing w:after="0" w:line="240" w:lineRule="auto"/>
        <w:ind w:firstLine="709"/>
        <w:jc w:val="center"/>
      </w:pPr>
      <w:r w:rsidRPr="003C2466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4248" w:type="dxa"/>
            <w:vMerge w:val="restart"/>
          </w:tcPr>
          <w:p w:rsidR="00023E9B" w:rsidRPr="0071619F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Наименования индикаторов</w:t>
            </w:r>
          </w:p>
        </w:tc>
        <w:tc>
          <w:tcPr>
            <w:tcW w:w="950" w:type="dxa"/>
            <w:vMerge w:val="restart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4248" w:type="dxa"/>
            <w:vMerge/>
          </w:tcPr>
          <w:p w:rsidR="00023E9B" w:rsidRPr="0071619F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blPrEx>
          <w:tblBorders>
            <w:insideH w:val="nil"/>
          </w:tblBorders>
        </w:tblPrEx>
        <w:tc>
          <w:tcPr>
            <w:tcW w:w="4248" w:type="dxa"/>
            <w:tcBorders>
              <w:bottom w:val="nil"/>
            </w:tcBorders>
          </w:tcPr>
          <w:p w:rsidR="00023E9B" w:rsidRPr="0071619F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Общая протяженность дорожной сети района,</w:t>
            </w:r>
          </w:p>
        </w:tc>
        <w:tc>
          <w:tcPr>
            <w:tcW w:w="950" w:type="dxa"/>
            <w:tcBorders>
              <w:bottom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  <w:tcBorders>
              <w:bottom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410,2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07" w:type="dxa"/>
            <w:tcBorders>
              <w:bottom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1024" w:type="dxa"/>
            <w:tcBorders>
              <w:bottom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489,0</w:t>
            </w:r>
          </w:p>
        </w:tc>
      </w:tr>
      <w:tr w:rsidR="00023E9B" w:rsidRPr="00A335C2" w:rsidTr="00FF5A29">
        <w:tblPrEx>
          <w:tblBorders>
            <w:insideH w:val="nil"/>
          </w:tblBorders>
        </w:tblPrEx>
        <w:tc>
          <w:tcPr>
            <w:tcW w:w="4248" w:type="dxa"/>
            <w:tcBorders>
              <w:top w:val="nil"/>
            </w:tcBorders>
          </w:tcPr>
          <w:p w:rsidR="00023E9B" w:rsidRPr="0071619F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в том числе с усовершенствованным покрытием</w:t>
            </w:r>
          </w:p>
        </w:tc>
        <w:tc>
          <w:tcPr>
            <w:tcW w:w="950" w:type="dxa"/>
            <w:tcBorders>
              <w:top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20" w:type="dxa"/>
            <w:tcBorders>
              <w:top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07" w:type="dxa"/>
            <w:tcBorders>
              <w:top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024" w:type="dxa"/>
            <w:tcBorders>
              <w:top w:val="nil"/>
            </w:tcBorders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188,4</w:t>
            </w:r>
          </w:p>
        </w:tc>
      </w:tr>
      <w:tr w:rsidR="00023E9B" w:rsidRPr="00A335C2" w:rsidTr="00FF5A29">
        <w:tc>
          <w:tcPr>
            <w:tcW w:w="4248" w:type="dxa"/>
          </w:tcPr>
          <w:p w:rsidR="00023E9B" w:rsidRPr="0071619F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Количество жалоб и обращений, связанных с состоянием и содержанием дорожной инфраструктуры района</w:t>
            </w:r>
          </w:p>
        </w:tc>
        <w:tc>
          <w:tcPr>
            <w:tcW w:w="950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1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0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07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07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24" w:type="dxa"/>
          </w:tcPr>
          <w:p w:rsidR="00023E9B" w:rsidRPr="0071619F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</w:tbl>
    <w:p w:rsidR="00023E9B" w:rsidRPr="00A335C2" w:rsidRDefault="00023E9B" w:rsidP="00023E9B"/>
    <w:p w:rsidR="00023E9B" w:rsidRPr="008B505C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5C">
        <w:rPr>
          <w:rFonts w:ascii="Times New Roman" w:hAnsi="Times New Roman" w:cs="Times New Roman"/>
          <w:b/>
          <w:sz w:val="28"/>
          <w:szCs w:val="28"/>
        </w:rPr>
        <w:t>Градостроительное развитие и жилищная сфера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 xml:space="preserve">Цель - обеспечение градостроительными средствами благоприятных условий проживания населения, устойчивого социально-экономического, </w:t>
      </w:r>
      <w:r w:rsidRPr="008B505C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экологического, инженерно-технического и архитектурно-пространственного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B505C">
        <w:rPr>
          <w:rFonts w:ascii="Times New Roman" w:hAnsi="Times New Roman" w:cs="Times New Roman"/>
          <w:sz w:val="28"/>
          <w:szCs w:val="28"/>
        </w:rPr>
        <w:t>.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 xml:space="preserve">Освоение территорий </w:t>
      </w:r>
      <w:r>
        <w:rPr>
          <w:rFonts w:ascii="Times New Roman" w:hAnsi="Times New Roman" w:cs="Times New Roman"/>
          <w:sz w:val="28"/>
          <w:szCs w:val="28"/>
        </w:rPr>
        <w:t>Вяземского района в его</w:t>
      </w:r>
      <w:r w:rsidRPr="008B505C">
        <w:rPr>
          <w:rFonts w:ascii="Times New Roman" w:hAnsi="Times New Roman" w:cs="Times New Roman"/>
          <w:sz w:val="28"/>
          <w:szCs w:val="28"/>
        </w:rPr>
        <w:t xml:space="preserve"> границах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>о Схемой территориального планирования, которая явл</w:t>
      </w:r>
      <w:r w:rsidRPr="008B505C">
        <w:rPr>
          <w:rFonts w:ascii="Times New Roman" w:hAnsi="Times New Roman" w:cs="Times New Roman"/>
          <w:sz w:val="28"/>
          <w:szCs w:val="28"/>
        </w:rPr>
        <w:t xml:space="preserve">яется основным градостроительным документом, определяющим перспективы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B505C">
        <w:rPr>
          <w:rFonts w:ascii="Times New Roman" w:hAnsi="Times New Roman" w:cs="Times New Roman"/>
          <w:sz w:val="28"/>
          <w:szCs w:val="28"/>
        </w:rPr>
        <w:t>, его планировочной структуры, промышленных, селитебных, коммунально-складских и других функциональных зон.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Задача 1. Развитие территорий для нового строительства.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и утвер</w:t>
      </w:r>
      <w:r w:rsidRPr="008B50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B505C">
        <w:rPr>
          <w:rFonts w:ascii="Times New Roman" w:hAnsi="Times New Roman" w:cs="Times New Roman"/>
          <w:sz w:val="28"/>
          <w:szCs w:val="28"/>
        </w:rPr>
        <w:t xml:space="preserve"> проекты планировки на планируемые к застройке территории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Задача 2. Развитие застроенных территорий.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ть и утвер</w:t>
      </w:r>
      <w:r w:rsidRPr="008B50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B505C">
        <w:rPr>
          <w:rFonts w:ascii="Times New Roman" w:hAnsi="Times New Roman" w:cs="Times New Roman"/>
          <w:sz w:val="28"/>
          <w:szCs w:val="28"/>
        </w:rPr>
        <w:t xml:space="preserve"> проекты планировки и межевания застроенных территорий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023E9B" w:rsidRPr="008B505C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05C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4"/>
        <w:gridCol w:w="1234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3964" w:type="dxa"/>
            <w:vMerge w:val="restart"/>
          </w:tcPr>
          <w:p w:rsidR="00023E9B" w:rsidRPr="00E1370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Наименования индикаторов</w:t>
            </w:r>
          </w:p>
        </w:tc>
        <w:tc>
          <w:tcPr>
            <w:tcW w:w="1234" w:type="dxa"/>
            <w:vMerge w:val="restart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3964" w:type="dxa"/>
            <w:vMerge/>
          </w:tcPr>
          <w:p w:rsidR="00023E9B" w:rsidRPr="00E1370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3964" w:type="dxa"/>
          </w:tcPr>
          <w:p w:rsidR="00023E9B" w:rsidRPr="00E1370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23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0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02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29,75</w:t>
            </w:r>
          </w:p>
        </w:tc>
      </w:tr>
      <w:tr w:rsidR="00023E9B" w:rsidRPr="00A335C2" w:rsidTr="00FF5A29">
        <w:tc>
          <w:tcPr>
            <w:tcW w:w="3964" w:type="dxa"/>
          </w:tcPr>
          <w:p w:rsidR="00023E9B" w:rsidRPr="00E1370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в том числе: введенная в действие за один год</w:t>
            </w:r>
          </w:p>
        </w:tc>
        <w:tc>
          <w:tcPr>
            <w:tcW w:w="123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0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2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023E9B" w:rsidRPr="00A335C2" w:rsidTr="00FF5A29">
        <w:tc>
          <w:tcPr>
            <w:tcW w:w="3964" w:type="dxa"/>
          </w:tcPr>
          <w:p w:rsidR="00023E9B" w:rsidRPr="00E1370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Ввод в действие жилых домов</w:t>
            </w:r>
          </w:p>
        </w:tc>
        <w:tc>
          <w:tcPr>
            <w:tcW w:w="123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1020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27,68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2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  <w:tr w:rsidR="00023E9B" w:rsidRPr="00A335C2" w:rsidTr="00FF5A29">
        <w:tc>
          <w:tcPr>
            <w:tcW w:w="3964" w:type="dxa"/>
          </w:tcPr>
          <w:p w:rsidR="00023E9B" w:rsidRPr="00E13704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в том числе индивидуальное строительство</w:t>
            </w:r>
          </w:p>
        </w:tc>
        <w:tc>
          <w:tcPr>
            <w:tcW w:w="123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1020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22,146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2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</w:tbl>
    <w:p w:rsidR="00023E9B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E9B" w:rsidRPr="00795492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>РАЗВИТИЕ ПРОИЗВОДСТВЕННО-ЭКОНОМИЧЕСКОГО</w:t>
      </w:r>
    </w:p>
    <w:p w:rsidR="00023E9B" w:rsidRPr="00795492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>И ИНВЕСТИЦИОННОГО ПОТЕНЦИАЛА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154F4A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Развитие предпринимательства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Цель - формирование благоприятных условий для устойчивого функционирования и развития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795492">
        <w:rPr>
          <w:rFonts w:ascii="Times New Roman" w:hAnsi="Times New Roman" w:cs="Times New Roman"/>
          <w:sz w:val="28"/>
          <w:szCs w:val="28"/>
        </w:rPr>
        <w:t>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рост численности среднего класса, ориентированного на самозанятость.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Стратегии является стимулирование развития малого и среднего предпринимательства (далее - МСП), способствующее поддержанию здоровой конкуренции и решению социальных задач, таких как создание новых рабочих мест, снижение уровня </w:t>
      </w:r>
      <w:r w:rsidRPr="00795492">
        <w:rPr>
          <w:rFonts w:ascii="Times New Roman" w:hAnsi="Times New Roman" w:cs="Times New Roman"/>
          <w:sz w:val="28"/>
          <w:szCs w:val="28"/>
        </w:rPr>
        <w:lastRenderedPageBreak/>
        <w:t>безработицы и социальной напряженности и др. Оно включает реализацию комплекса мер, направленных как на стимулирование роста общего числа субъектов предпринимательской деятельности, так и на изменение отраслевой структуры малых и средних предприятий.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1. Увеличение количества субъектов малого и среднего предпринимательства и стимулирование их развития.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по вопросам расширения деловых возможностей бизнеса для предпринимателей, предпринимательских объединений с привлечением органов исполнительной власти различных уровней и структур поддержки малого и среднего бизнеса;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пропаганда и популяризация предпринимательской деятельности, организация специальных радио- и телевизионных программ;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Дня российского предпринимательства, направленных на повышение имиджа предпринимателя;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привлечение представителей успешного бизнеса к консультационной работе на площадках обмена профессиональным опытом;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организация проведения ярмарок, выставок с участием субъектов малого и среднего предпринимательства.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2. Создание благоприятных условий для деятельности субъектов малого и среднего предпринимательства.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проведение обучающих мероприятий, тренингов, семинаров, мастер-классов, "круглых столов" по актуальным вопросам ведения предпринимательской деятельности, в т.ч. для начинающих и молодых предпринимателей;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помощи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привлечение объединений предпринимателей к обсуждению затрагивающих их интересы правовых актов, к оценке регулирующего воздействия принимаемых муниципальных правовых актов;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подготовка аналитических материалов по вопросам и жалобам, поступающим в Администрацию от субъектов малого и среднего предпринимательства, составление плана мер по устранению наиболее часто поднимаемых проблем.</w:t>
      </w:r>
    </w:p>
    <w:p w:rsidR="00023E9B" w:rsidRPr="00795492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8"/>
        <w:gridCol w:w="950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4248" w:type="dxa"/>
            <w:vMerge w:val="restart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950" w:type="dxa"/>
            <w:vMerge w:val="restart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4248" w:type="dxa"/>
            <w:vMerge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E13704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04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rPr>
          <w:trHeight w:val="712"/>
        </w:trPr>
        <w:tc>
          <w:tcPr>
            <w:tcW w:w="4248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которым оказана муниципальная поддержка</w:t>
            </w:r>
          </w:p>
        </w:tc>
        <w:tc>
          <w:tcPr>
            <w:tcW w:w="95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023E9B" w:rsidRPr="00A335C2" w:rsidTr="00FF5A29">
        <w:tc>
          <w:tcPr>
            <w:tcW w:w="4248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lastRenderedPageBreak/>
              <w:t>Доля муниципального заказа, размещенного в субъектах малого и среднего предпринимательства, в общем объеме размещенных заказов</w:t>
            </w:r>
          </w:p>
        </w:tc>
        <w:tc>
          <w:tcPr>
            <w:tcW w:w="95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023E9B" w:rsidRPr="00A335C2" w:rsidTr="00FF5A29">
        <w:tc>
          <w:tcPr>
            <w:tcW w:w="4248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Количество субъектов МСП всего, в т.ч.:</w:t>
            </w:r>
          </w:p>
        </w:tc>
        <w:tc>
          <w:tcPr>
            <w:tcW w:w="95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</w:t>
            </w:r>
          </w:p>
        </w:tc>
      </w:tr>
      <w:tr w:rsidR="00023E9B" w:rsidRPr="00A335C2" w:rsidTr="00FF5A29">
        <w:tc>
          <w:tcPr>
            <w:tcW w:w="4248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 xml:space="preserve">- малые </w:t>
            </w:r>
            <w:r>
              <w:rPr>
                <w:rFonts w:ascii="Times New Roman" w:hAnsi="Times New Roman" w:cs="Times New Roman"/>
              </w:rPr>
              <w:t xml:space="preserve">и средние </w:t>
            </w:r>
            <w:r w:rsidRPr="00795492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95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</w:tr>
      <w:tr w:rsidR="00023E9B" w:rsidRPr="00A335C2" w:rsidTr="00FF5A29">
        <w:tc>
          <w:tcPr>
            <w:tcW w:w="4248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- индивидуальные предприниматели</w:t>
            </w:r>
          </w:p>
        </w:tc>
        <w:tc>
          <w:tcPr>
            <w:tcW w:w="95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</w:t>
            </w:r>
          </w:p>
        </w:tc>
      </w:tr>
    </w:tbl>
    <w:p w:rsidR="00023E9B" w:rsidRPr="00A335C2" w:rsidRDefault="00023E9B" w:rsidP="00023E9B"/>
    <w:p w:rsidR="00023E9B" w:rsidRPr="00795492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>Развитие торговли и общественного питания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Цель - создание условий для обеспечения жителей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услугами общественного питания, торговли и бытового обслуживания, формирование благоприятных условий для эффективного функционирования предприятий потребительского рынка с целью обеспечения доступности товаров для населения, оказание поддержки местным товаропроизводителям.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Потребительский рынок является важной составной частью экономической и социальной сферы, призванной содействовать удовлетворению личных и коллективных потребностей населения в безопасных и качественных товарах и услугах, оказываемых покупателям субъектами потребительского рынка, развитию экономики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>, торговой инфраструктуры, организации торгового и бытового обслуживания, общественного питания.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От того, насколько потребительский рынок насыщен товарами, во многом зависит уровень потребления, устойчивость денежного обращения, обеспеченность и уровень жизни населения. Главной чертой потребительского рынка является его ориентированность на удовлетворение потребностей населения.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Триединство товарного предложения, спроса и цены дает возможность рыночному механизму решить три основные экономические задачи: что производить, как производить и для кого производить.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1. Совершенствование розничной торговли, общественного питания и бытового обслуживания населения.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проведение мониторинга обеспечения населения торговыми площадями, посадочными местами, бытовыми услугами и территориальной доступности объектов розничной торговли, общественного питания, бытового обслуживания;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приведение количества нестационарных объектов торговли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в соответствие с утвержденной схемой.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2. Оказание всесторонней поддержки местным производителям, продвижение их продукции на потребительском рынке.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lastRenderedPageBreak/>
        <w:t>- защита и поддержка интересов местных товаропроизводителей, создание условий для освоения и внедрения новых видов продукции;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проведение выставок-ярмарок товаров </w:t>
      </w:r>
      <w:r>
        <w:rPr>
          <w:rFonts w:ascii="Times New Roman" w:hAnsi="Times New Roman" w:cs="Times New Roman"/>
          <w:sz w:val="28"/>
          <w:szCs w:val="28"/>
        </w:rPr>
        <w:t>вяземских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производителей;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оказание комплексной рекламной и информационной поддержки местным товаропроизводителям в вопросах продвижения продукции на внутреннем и внешнем рынке.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3. Совершенствование правового регулирования в области управления, координации деятельности субъектов потребительского рынка.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инвентаризация действующих нормативных актов в сфере потребительского рынка и внесение соответствующих изменений;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подготовка проектов нормативно-правовых актов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по основным вопросам в области потребительского рынка;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разработка и утверждение схемы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с учетом нормативов минимальной обеспеченности населения площадью торговых объектов.</w:t>
      </w:r>
    </w:p>
    <w:p w:rsidR="00023E9B" w:rsidRPr="00795492" w:rsidRDefault="00023E9B" w:rsidP="0002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795492" w:rsidRDefault="00023E9B" w:rsidP="00023E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9"/>
        <w:gridCol w:w="1519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3679" w:type="dxa"/>
            <w:vMerge w:val="restart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c>
          <w:tcPr>
            <w:tcW w:w="3679" w:type="dxa"/>
            <w:vMerge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2030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Оборот розничной торговли</w:t>
            </w:r>
          </w:p>
        </w:tc>
        <w:tc>
          <w:tcPr>
            <w:tcW w:w="1519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3780,1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3908,6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Оборот общественного питания</w:t>
            </w:r>
          </w:p>
        </w:tc>
        <w:tc>
          <w:tcPr>
            <w:tcW w:w="1519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023E9B" w:rsidRPr="00A335C2" w:rsidTr="00FF5A29">
        <w:tc>
          <w:tcPr>
            <w:tcW w:w="3679" w:type="dxa"/>
          </w:tcPr>
          <w:p w:rsidR="00023E9B" w:rsidRPr="00795492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Объем платных услуг, оказанных населению</w:t>
            </w:r>
          </w:p>
        </w:tc>
        <w:tc>
          <w:tcPr>
            <w:tcW w:w="1519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1041,1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1117,4</w:t>
            </w:r>
          </w:p>
        </w:tc>
        <w:tc>
          <w:tcPr>
            <w:tcW w:w="907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024" w:type="dxa"/>
          </w:tcPr>
          <w:p w:rsidR="00023E9B" w:rsidRPr="00795492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</w:tr>
    </w:tbl>
    <w:p w:rsidR="00023E9B" w:rsidRPr="00A335C2" w:rsidRDefault="00023E9B" w:rsidP="00023E9B"/>
    <w:p w:rsidR="00023E9B" w:rsidRPr="00795492" w:rsidRDefault="00023E9B" w:rsidP="00023E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92">
        <w:rPr>
          <w:rFonts w:ascii="Times New Roman" w:hAnsi="Times New Roman" w:cs="Times New Roman"/>
          <w:b/>
          <w:sz w:val="28"/>
          <w:szCs w:val="28"/>
        </w:rPr>
        <w:t>Улучшение инвестиционного климата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Цель: создание привлекательного (благоприятного) инвестиционного климата для обеспечения постоянного притока инвестиций в экономику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путем формирования финансовых механизмов привлечения, административной, нормативной правовой, инфраструктурной поддержки инвесторов и снижения инвестиционных рисков.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Привлечение инвестиций является одним из наиболее важных факторов, определяющих экономический рост и уровень конкурентоспособности экономики. Приток инвестиций ускоряет развитие предприятий, повышает качество и увеличивает базу человеческого капитала, привлекает и стимулирует использование передовых технологий и создание новых рабочих мест.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Инвестиционный климат рассматривается как комплексная система, состоящая из трех важнейших подсистем: инвестиционного потенциала, инвестиционного риска и законодательных условий.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Необходимым условием для привлечения инвесторов в экономику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является создание режима наибольшего благоприятствования не </w:t>
      </w:r>
      <w:r w:rsidRPr="00795492">
        <w:rPr>
          <w:rFonts w:ascii="Times New Roman" w:hAnsi="Times New Roman" w:cs="Times New Roman"/>
          <w:sz w:val="28"/>
          <w:szCs w:val="28"/>
        </w:rPr>
        <w:lastRenderedPageBreak/>
        <w:t>только для крупных инвесторов, но и для привлечения инвестиций в сектор малого и среднего бизнеса, минимизация административных барьеров.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Для выполнения данного условия потребуется тесное сотрудничество с федеральными и региональными органами власти, в том числе в рамках реализации проектов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95492">
        <w:rPr>
          <w:rFonts w:ascii="Times New Roman" w:hAnsi="Times New Roman" w:cs="Times New Roman"/>
          <w:sz w:val="28"/>
          <w:szCs w:val="28"/>
        </w:rPr>
        <w:t>но-частного партнерства, создания инфраструктуры развития инновационного сектора экономики, улучшения доступа предприятий к кредитным ресурсам.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1. Создание благоприятной для инвестиций административной среды.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оперативное рассмотрение инвестиционных проектов на межведомственной инвестиционной комиссии;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принятие регламента по работе с инвесторами, обеспечивающих реализацию принципа "одного окна" и сокращение сроков реализации инвестиционного проекта;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обеспечение оперативной связи и эффективного взаимодействия инвесторов с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района;</w:t>
      </w:r>
    </w:p>
    <w:p w:rsidR="00023E9B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в сети</w:t>
      </w:r>
      <w:r w:rsidRPr="00795492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паспорта района</w:t>
      </w:r>
      <w:r w:rsidRPr="00795492">
        <w:rPr>
          <w:rFonts w:ascii="Times New Roman" w:hAnsi="Times New Roman" w:cs="Times New Roman"/>
          <w:sz w:val="28"/>
          <w:szCs w:val="28"/>
        </w:rPr>
        <w:t>, обеспечивающего наглядное представление об инвестиционной привлекательности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Задача 2. Повышение уровня конкурентоспособности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, формирование и продвижение имиджа </w:t>
      </w:r>
      <w:r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795492">
        <w:rPr>
          <w:rFonts w:ascii="Times New Roman" w:hAnsi="Times New Roman" w:cs="Times New Roman"/>
          <w:sz w:val="28"/>
          <w:szCs w:val="28"/>
        </w:rPr>
        <w:t>, привлекательного для инвестиций.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распространение информации о преимуществах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(сырьевом, промышленном, туристическом, научном и кадровом потенциале и др.), инвестиционной правовой основе, инвестиционных проектах и предложениях, объектах инвестиционной инфраструктуры;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разработка и распространение презентационных материалов о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795492">
        <w:rPr>
          <w:rFonts w:ascii="Times New Roman" w:hAnsi="Times New Roman" w:cs="Times New Roman"/>
          <w:sz w:val="28"/>
          <w:szCs w:val="28"/>
        </w:rPr>
        <w:t>, отдельных инвестиционных проектов, информационно-рекламных материалов;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участие в инвестиционных семинарах, выставках, ярмарках; подключение к электронным базам данных, содержащим информацию о потенциальных зарубежных инвесторах;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работа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представителями отечественного и зарубежного бизнеса, инвестиционными компаниями с целью продвижения инвестиционных проектов, привлечения к их реализации дополнительных источн</w:t>
      </w:r>
      <w:r>
        <w:rPr>
          <w:rFonts w:ascii="Times New Roman" w:hAnsi="Times New Roman" w:cs="Times New Roman"/>
          <w:sz w:val="28"/>
          <w:szCs w:val="28"/>
        </w:rPr>
        <w:t>иков финансовых средств.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Задача 3. Формирование административных и финансовых механизмов привлечения и поддержки инвестиций.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информационно-консультационная деятельность по предоставлению инвестору требуемой информации об условиях, возможностях и перспективах инвестирования в </w:t>
      </w:r>
      <w:r>
        <w:rPr>
          <w:rFonts w:ascii="Times New Roman" w:hAnsi="Times New Roman" w:cs="Times New Roman"/>
          <w:sz w:val="28"/>
          <w:szCs w:val="28"/>
        </w:rPr>
        <w:t>Вяземском районе</w:t>
      </w:r>
      <w:r w:rsidRPr="00795492">
        <w:rPr>
          <w:rFonts w:ascii="Times New Roman" w:hAnsi="Times New Roman" w:cs="Times New Roman"/>
          <w:sz w:val="28"/>
          <w:szCs w:val="28"/>
        </w:rPr>
        <w:t>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lastRenderedPageBreak/>
        <w:t xml:space="preserve">- разработка и постоянное совершенствование нормативных актов по регулированию инвестиционной деятельности 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795492">
        <w:rPr>
          <w:rFonts w:ascii="Times New Roman" w:hAnsi="Times New Roman" w:cs="Times New Roman"/>
          <w:sz w:val="28"/>
          <w:szCs w:val="28"/>
        </w:rPr>
        <w:t>е, определяющих ответственность, права и льготы инвесторов;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заключение трехсторонних соглашений: инвестор - Администрация </w:t>
      </w:r>
      <w:r>
        <w:rPr>
          <w:rFonts w:ascii="Times New Roman" w:hAnsi="Times New Roman" w:cs="Times New Roman"/>
          <w:sz w:val="28"/>
          <w:szCs w:val="28"/>
        </w:rPr>
        <w:t>МО «Вяземский район» Смоленской области</w:t>
      </w:r>
      <w:r w:rsidRPr="00795492">
        <w:rPr>
          <w:rFonts w:ascii="Times New Roman" w:hAnsi="Times New Roman" w:cs="Times New Roman"/>
          <w:sz w:val="28"/>
          <w:szCs w:val="28"/>
        </w:rPr>
        <w:t xml:space="preserve"> - Администрация Смоленской области о реализации значимых инвестиционных проектов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>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- предоставление муниципальной поддержки субъектам инвестиционной деятельности, осуществляющим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>: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предоставление льгот по местным налогам (по уплате земельного налога);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предоставление льгот по аренде муниципального имущества;</w:t>
      </w:r>
    </w:p>
    <w:p w:rsidR="00023E9B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участие органов местного самоуправления в инвестици</w:t>
      </w:r>
      <w:r>
        <w:rPr>
          <w:rFonts w:ascii="Times New Roman" w:hAnsi="Times New Roman" w:cs="Times New Roman"/>
          <w:sz w:val="28"/>
          <w:szCs w:val="28"/>
        </w:rPr>
        <w:t xml:space="preserve">онной деятельности посредством </w:t>
      </w:r>
      <w:r w:rsidRPr="00795492">
        <w:rPr>
          <w:rFonts w:ascii="Times New Roman" w:hAnsi="Times New Roman" w:cs="Times New Roman"/>
          <w:sz w:val="28"/>
          <w:szCs w:val="28"/>
        </w:rPr>
        <w:t>предоставления прав владения и пользования муниципальными объектами недвижимости на основе концессионного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оказания Администрацией содействия инвесторам в подборе и (или) предоставлении земельных участков для размещения объектов инвестиционной деятельности в соответствии с параметрами инвестиционного проекта;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- использования механизма муниципально-частного партнерства для развития инфраструктуры и решения социальных проблем.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 xml:space="preserve">Создание комплексной экономически-правовой системы муниципальной поддержки инвестиционной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5492">
        <w:rPr>
          <w:rFonts w:ascii="Times New Roman" w:hAnsi="Times New Roman" w:cs="Times New Roman"/>
          <w:sz w:val="28"/>
          <w:szCs w:val="28"/>
        </w:rPr>
        <w:t xml:space="preserve"> послужит формированию необходимого инвестиционного имиджа, обеспечит движение капитала в наиболее эффективные и конкурентоспособные производства и виды деятельности, будет способствовать устойчивому экономическому росту </w:t>
      </w:r>
      <w:r>
        <w:rPr>
          <w:rFonts w:ascii="Times New Roman" w:hAnsi="Times New Roman" w:cs="Times New Roman"/>
          <w:sz w:val="28"/>
          <w:szCs w:val="28"/>
        </w:rPr>
        <w:t>Вяземского района,</w:t>
      </w:r>
      <w:r w:rsidRPr="00795492">
        <w:rPr>
          <w:rFonts w:ascii="Times New Roman" w:hAnsi="Times New Roman" w:cs="Times New Roman"/>
          <w:sz w:val="28"/>
          <w:szCs w:val="28"/>
        </w:rPr>
        <w:t xml:space="preserve"> а, следовательно, повышению качества жизни населения.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E9B" w:rsidRPr="00795492" w:rsidRDefault="00023E9B" w:rsidP="00023E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492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023E9B" w:rsidRPr="00795492" w:rsidRDefault="00023E9B" w:rsidP="00023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06"/>
        <w:gridCol w:w="1092"/>
        <w:gridCol w:w="1020"/>
        <w:gridCol w:w="907"/>
        <w:gridCol w:w="907"/>
        <w:gridCol w:w="1024"/>
      </w:tblGrid>
      <w:tr w:rsidR="00023E9B" w:rsidRPr="00A335C2" w:rsidTr="00FF5A29">
        <w:tc>
          <w:tcPr>
            <w:tcW w:w="4106" w:type="dxa"/>
            <w:vMerge w:val="restart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1092" w:type="dxa"/>
            <w:vMerge w:val="restart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0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8" w:type="dxa"/>
            <w:gridSpan w:val="3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23E9B" w:rsidRPr="00A335C2" w:rsidTr="00FF5A29">
        <w:trPr>
          <w:trHeight w:val="53"/>
        </w:trPr>
        <w:tc>
          <w:tcPr>
            <w:tcW w:w="4106" w:type="dxa"/>
            <w:vMerge/>
          </w:tcPr>
          <w:p w:rsidR="00023E9B" w:rsidRPr="00DF2D1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7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07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4" w:type="dxa"/>
          </w:tcPr>
          <w:p w:rsidR="00023E9B" w:rsidRPr="00A335C2" w:rsidRDefault="00023E9B" w:rsidP="00FF5A29">
            <w:pPr>
              <w:spacing w:after="0"/>
              <w:jc w:val="center"/>
            </w:pPr>
            <w:r w:rsidRPr="00A335C2">
              <w:t>2030</w:t>
            </w:r>
          </w:p>
        </w:tc>
      </w:tr>
      <w:tr w:rsidR="00023E9B" w:rsidRPr="00A335C2" w:rsidTr="00FF5A29">
        <w:tc>
          <w:tcPr>
            <w:tcW w:w="4106" w:type="dxa"/>
          </w:tcPr>
          <w:p w:rsidR="00023E9B" w:rsidRPr="00DF2D1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092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20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3691,3</w:t>
            </w:r>
          </w:p>
        </w:tc>
        <w:tc>
          <w:tcPr>
            <w:tcW w:w="907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2890,7</w:t>
            </w:r>
          </w:p>
        </w:tc>
        <w:tc>
          <w:tcPr>
            <w:tcW w:w="907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2835,0</w:t>
            </w:r>
          </w:p>
        </w:tc>
        <w:tc>
          <w:tcPr>
            <w:tcW w:w="1024" w:type="dxa"/>
          </w:tcPr>
          <w:p w:rsidR="00023E9B" w:rsidRPr="00A335C2" w:rsidRDefault="00023E9B" w:rsidP="00FF5A29">
            <w:pPr>
              <w:spacing w:after="0"/>
              <w:jc w:val="center"/>
            </w:pPr>
            <w:r>
              <w:t>3800,0</w:t>
            </w:r>
          </w:p>
        </w:tc>
      </w:tr>
      <w:tr w:rsidR="00023E9B" w:rsidRPr="00A335C2" w:rsidTr="00FF5A29">
        <w:tc>
          <w:tcPr>
            <w:tcW w:w="4106" w:type="dxa"/>
          </w:tcPr>
          <w:p w:rsidR="00023E9B" w:rsidRPr="00DF2D15" w:rsidRDefault="00023E9B" w:rsidP="00FF5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D15">
              <w:rPr>
                <w:rFonts w:ascii="Times New Roman" w:hAnsi="Times New Roman" w:cs="Times New Roman"/>
              </w:rPr>
              <w:t xml:space="preserve">Объем инвестиций в основной капитал (за исключением бюджетных средств) в расчете на 1 человека </w:t>
            </w:r>
          </w:p>
        </w:tc>
        <w:tc>
          <w:tcPr>
            <w:tcW w:w="1092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DF2D1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20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07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07" w:type="dxa"/>
          </w:tcPr>
          <w:p w:rsidR="00023E9B" w:rsidRPr="00DF2D15" w:rsidRDefault="00023E9B" w:rsidP="00FF5A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024" w:type="dxa"/>
          </w:tcPr>
          <w:p w:rsidR="00023E9B" w:rsidRPr="00A335C2" w:rsidRDefault="00023E9B" w:rsidP="00FF5A29">
            <w:pPr>
              <w:spacing w:after="0"/>
              <w:jc w:val="center"/>
            </w:pPr>
            <w:r>
              <w:t>50,8</w:t>
            </w:r>
          </w:p>
        </w:tc>
      </w:tr>
    </w:tbl>
    <w:p w:rsidR="00023E9B" w:rsidRPr="00A335C2" w:rsidRDefault="00023E9B" w:rsidP="00023E9B"/>
    <w:p w:rsidR="00023E9B" w:rsidRPr="0050434C" w:rsidRDefault="00023E9B" w:rsidP="00023E9B">
      <w:pPr>
        <w:pStyle w:val="ConsPlusNormal"/>
        <w:jc w:val="center"/>
        <w:outlineLvl w:val="1"/>
        <w:rPr>
          <w:rFonts w:ascii="Times New Roman" w:eastAsia="BatangChe" w:hAnsi="Times New Roman" w:cs="Times New Roman"/>
          <w:b/>
          <w:sz w:val="28"/>
          <w:szCs w:val="28"/>
        </w:rPr>
      </w:pPr>
      <w:r w:rsidRPr="0050434C">
        <w:rPr>
          <w:rFonts w:ascii="Times New Roman" w:eastAsia="BatangChe" w:hAnsi="Times New Roman" w:cs="Times New Roman"/>
          <w:b/>
          <w:sz w:val="28"/>
          <w:szCs w:val="28"/>
        </w:rPr>
        <w:t>РЕАЛИЗАЦИЯ СТРАТЕГИИ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 xml:space="preserve">Устойчивое развитие экономики района, повышение доходов населения, создание высококачественной среды проживания, </w:t>
      </w:r>
      <w:r w:rsidRPr="0050434C">
        <w:rPr>
          <w:rFonts w:ascii="Times New Roman" w:eastAsia="BatangChe" w:hAnsi="Times New Roman" w:cs="Times New Roman"/>
          <w:sz w:val="28"/>
          <w:szCs w:val="28"/>
        </w:rPr>
        <w:lastRenderedPageBreak/>
        <w:t>совершенствование социокультурной среды и разнообразных возможностей для реализации духовных и творческих потребностей жителей района позволят достичь главную цель развития муниципального образования «Вяземский район» Смоленской области - повышение качества жизни нынешних и будущих поколений вязьмичей.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Устойчивое развитие Вяземского района будет осуществляться посредством развития всех сторон и сфер жизнедеятельности, что определено стратегическими задачами и основными направлениями деятельности органов местного самоуправления.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Система приоритетов развития муниципального образования «Вяземский район» Смоленской области до 2030 года определяет: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повышение инвестиционной привлекательности;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развитие высокотехнологичного сектора экономики, в том числе на основе муниципально-частного партнерства и стимулирования инновационной деятельности;</w:t>
      </w:r>
    </w:p>
    <w:p w:rsidR="00023E9B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повышение конкурентоспособности расположенных в районе предприятий, ориентированных на экспорт товаров и услуг на внешние потребительские рынки;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создание благоприятных условий для развития предпринимательства и повышения инвестиционной активности на территории муниципального образования;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оптимизацию структуры спроса и предложения на рынке труда по отношению к высококвалифицированным трудовым мигрантам;</w:t>
      </w:r>
    </w:p>
    <w:p w:rsidR="00023E9B" w:rsidRPr="0050434C" w:rsidRDefault="00023E9B" w:rsidP="00023E9B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0434C">
        <w:rPr>
          <w:rFonts w:ascii="Times New Roman" w:eastAsia="BatangChe" w:hAnsi="Times New Roman" w:cs="Times New Roman"/>
          <w:sz w:val="28"/>
          <w:szCs w:val="28"/>
        </w:rPr>
        <w:t>- совершенствование информационной инфраструктуры, повышающей доступность информации для жителей района, в том числе о деятельности органов власти всех уровней;</w:t>
      </w:r>
    </w:p>
    <w:p w:rsidR="00023E9B" w:rsidRDefault="00023E9B" w:rsidP="00023E9B">
      <w:pPr>
        <w:pStyle w:val="ConsPlusNormal"/>
        <w:ind w:firstLine="709"/>
        <w:jc w:val="both"/>
      </w:pPr>
      <w:r w:rsidRPr="0050434C">
        <w:rPr>
          <w:rFonts w:ascii="Times New Roman" w:eastAsia="BatangChe" w:hAnsi="Times New Roman" w:cs="Times New Roman"/>
          <w:sz w:val="28"/>
          <w:szCs w:val="28"/>
        </w:rPr>
        <w:t>- рост социальной активности различных слоев населения и выражение их гражданской позиции по вопросам развития муниципального образования.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Стратегия является долгосрочным концептуальным документом, который задает на стратегическом уровне планирования параметры (прогнозные значения показателей, идеи, направления, механизмы и особенности развития) для разработки и реализации других долгосрочных документов развития. К ним следует отнести документы территориального планирования (схема территориального планирования), прогноз социально-экономического развития, бюджет района, программы развития коммунальной инфраструктуры, схемы дорожного движения, муниципальные программы и другие плановые документы, посредством которых обеспечивается реализация Стратегии. Стратегия также определяет культуру управления социально-экономическим развитием района и организацию деятельности органов местного самоуправления.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Общий механизм реализации Стратегии заключается в выполнении и использовании полномочий органов местного самоуправления в части управления социально-экономическим развитием района для достижения поставленных стратегических целей. Механизм реализации Стратегии включает: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lastRenderedPageBreak/>
        <w:t>- действия органов местного самоуправления муниципального образования «Вяземский район» Смоленской области по развитию экономических видов деятельности;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действия по развитию социальной сферы;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действия по комплексному развитию систем коммунальной инфраструктуры;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действия по развитию предпринимательской инфраструктуры на территории Вяземского района.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Целями системы стратегического управления являются: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обеспечение координации действий Администрации района по реализации Стратегии;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качества муниципальных программ;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результативности бюджетных расходов за счет стратегической ориентации бюджета.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Для достижения целей необходимо решить следующие задачи: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обеспечение реализации стратегических инициатив по развитию района;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эффективности планирования в Администрации района и отдельных подразделениях;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повышение эффективности межотраслевого взаимодействия;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синхронизация планирования и бюджетирования и переход на программный бюджет;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внедрение проектного управления.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Основой механизма реализации Стратегии является программно-целевой метод.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В части управления муниципальными программами в районе рекомендуются следующие инициативы по пяти основным направлениям: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1. Управление портфелем программ - разработка новых или корректировка текущих муниципальных программ с учетом приоритетных направлений развития муниципального образования «Вяземский район» Смоленской области.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2. Управление жизненным циклом программ: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на стадии инициации и разработки: открытый консультативный процесс со всеми заинтересованными подразделениями;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на стадии реализации: внесение корректировки в программы в течение финансового года, ежеквартальный мониторинг реализации программ с подготовкой отчетов;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на стадии оценки: принятие управленческих решений по результатам оценки, распределение бюджета между программами исходя из достигнутых результатов и в связи с приоритетами развития.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3. Управление качеством программ: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выработка целевых показателей для выполнения поставленных программой задач;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более тщательный анализ проблем и взаимосвязь проблем с задачами программы;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lastRenderedPageBreak/>
        <w:t>- регулирование сроков реализации программы в рамках управления жизненным циклом программы;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внесение необходимых корректировок в методологическое обеспечение муниципальных программ.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4. Организация управления программами: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внедрение не зависимого от отраслевых подразделений Администрации муниципального образования «Вяземский район» Смоленской области механизма расчета целевых показателей муниципальных программ на основе опыта российских регионов.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5. Комплексная оценка программ: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экспертиза текущих программ для сокращения неэффективных расходов или перераспределения финансирования в рамках программ.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 xml:space="preserve">Помимо муниципальных программ Стратегия будет реализовываться через отдельные мероприятия, инвестиционные проекты. Реализация инвестиционных проектов бизнес-сообщества должна осуществляться на основе механизма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32F6">
        <w:rPr>
          <w:rFonts w:ascii="Times New Roman" w:hAnsi="Times New Roman" w:cs="Times New Roman"/>
          <w:sz w:val="28"/>
          <w:szCs w:val="28"/>
        </w:rPr>
        <w:t>но-</w:t>
      </w:r>
      <w:r>
        <w:rPr>
          <w:rFonts w:ascii="Times New Roman" w:hAnsi="Times New Roman" w:cs="Times New Roman"/>
          <w:sz w:val="28"/>
          <w:szCs w:val="28"/>
        </w:rPr>
        <w:t>частн</w:t>
      </w:r>
      <w:r w:rsidRPr="00DC32F6">
        <w:rPr>
          <w:rFonts w:ascii="Times New Roman" w:hAnsi="Times New Roman" w:cs="Times New Roman"/>
          <w:sz w:val="28"/>
          <w:szCs w:val="28"/>
        </w:rPr>
        <w:t>ого партнерства.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Идея реализации Стратегии на тактическом уровне заключается в том, чтобы текущее планирование в районе, прежде всего бюджетное, производилось в соответствии с долгосрочными целями Стратегии.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Реализацию Стратегии планируется осуществлять посредством: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обеспечения связи стратегического и бюджетного планирования;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детализации Стратегии в конкретные действия по ее реализации в виде муниципальных программ, непрограммных мероприятий и инвестиционных проектов;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- установления очередности реализации муниципальных программ, непрограммных мероприятий, инвестиционных проектов и координации реализации Стратегии между исполнителями мероприятий.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образования «Вяземский район» Смоленской области предпринимают действия по привлечению участников реализации Стратегии к осуществлению ее мероприятий, обеспечивают доступность информации о ходе реализации Стратегии.</w:t>
      </w:r>
    </w:p>
    <w:p w:rsidR="00023E9B" w:rsidRPr="00DC32F6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F6">
        <w:rPr>
          <w:rFonts w:ascii="Times New Roman" w:hAnsi="Times New Roman" w:cs="Times New Roman"/>
          <w:sz w:val="28"/>
          <w:szCs w:val="28"/>
        </w:rPr>
        <w:t xml:space="preserve">Стратегия муниципального образования не является раз и навсегда заданным планом на долгосрочную перспективу, она должна корректироваться по мере ее реализации с учетом изменений, которые происходят в экономической, производственной и социальной сферах. 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Успех реализации Стратегии во многом обусловлен механизмом вовлечения, координации и мотивации всех основных субъектов, от которых зависят результаты развития, включая органы местного самоуправления, крупные и средние предприятия, малый бизнес и учреждения социальной сферы, население, научные и общественные организации, СМИ.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По сути партнерство является движущей силой реализации Стратегии, обеспечивающей достижение ее целей и преемственность в долгосрочной перспективе.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 xml:space="preserve">Партнерские механизмы - внутрирайонное и внешнее партнерство. К </w:t>
      </w:r>
      <w:r w:rsidRPr="00505E0A">
        <w:rPr>
          <w:rFonts w:ascii="Times New Roman" w:hAnsi="Times New Roman" w:cs="Times New Roman"/>
          <w:sz w:val="28"/>
          <w:szCs w:val="28"/>
        </w:rPr>
        <w:lastRenderedPageBreak/>
        <w:t>внутрирайонному относятся общественное и гражданское участие и муниципально-частное партнерство, к внешнему - региональное и межрегиональное сотрудничество, международное партнерство.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Общественное участие в реализации Стратегии будет способствовать консолидации сообщества в целом, обеспечит активную поддержку программ и проектов со стороны граждан и их непосредственное вовлечение в процесс развития района.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Муниципально-частное партнерство представляет собой любую форму кооперации между публичными и частными сторонами, являясь при этом важным элементом механизма реализации Стратегии, позволяющим районным властям разделить риск и ответственность за выполнение наиболее важных проектов с бизнес-сообществом, тем самым усиливая интегрирующую и объединяющую роль Стратегии.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Региональное сотрудничество и международное партнерство позволяют использовать в процессе реализации Стратегии преимущества кооперации городов. В рамках реализации Стратегии необходимо: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- развитие межмуниципальной кооперации в сфере экологии и туризма;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- расширение и поддержка устойчивых внешнеэкономических и межрегиональных связей города Вязьма с городами дальнего окружения в целях активного продвижения города, его товаров и услуг, привлечения трудовых ресурсов;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- развитие партнерства как механизма обмена и привлечения лучшего опыта, привлечения инвестиций, передачи "ноу-хау".</w:t>
      </w:r>
    </w:p>
    <w:p w:rsidR="00023E9B" w:rsidRPr="00505E0A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0A">
        <w:rPr>
          <w:rFonts w:ascii="Times New Roman" w:hAnsi="Times New Roman" w:cs="Times New Roman"/>
          <w:sz w:val="28"/>
          <w:szCs w:val="28"/>
        </w:rPr>
        <w:t>Существенно то, что город Вязьма, являясь политическим и экономическим центром муниципального образования «Вяземский район» Смоленской области, имеет большие шансы, чем какой-либо другой населенный пункт района, стать лидером сотрудничества.</w:t>
      </w:r>
    </w:p>
    <w:p w:rsidR="00023E9B" w:rsidRPr="00CC4761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Стратегическое управление - это философия, идеология развития, сложное и мощное орудие, с помощью которого можно противостоять изменяющимся условиям.</w:t>
      </w:r>
    </w:p>
    <w:p w:rsidR="00023E9B" w:rsidRPr="00CC4761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Стратегия нацелена на развитие муниципального образования «Вяземский район» Смоленской области как многофункционального муниципального образования со сбалансированной экономикой, полноценным городским сообществом, качественной средой, обеспечивающей высокий уровень жизни населения и благоприятные условия для экономической деятельности. Сверяясь с ориентирами развития, установленными Стратегией, власть получает возможность обоснованно принимать своевременные и качественные управленческие решения.</w:t>
      </w:r>
    </w:p>
    <w:p w:rsidR="00023E9B" w:rsidRPr="00CC4761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Стратегия - это инструмент, который может повысить эффективность развития муниципального образования «Вяземский район» Смоленской области.</w:t>
      </w:r>
    </w:p>
    <w:p w:rsidR="00023E9B" w:rsidRPr="00CC4761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 xml:space="preserve">Работа по всем указанным в Стратегии направлениям предполагает дальнейшие шаги по формированию социально-экономической политики муниципального образования «Вяземский район» Смоленской области, основой которой станет выполнение соответствующих муниципальных </w:t>
      </w:r>
      <w:r w:rsidRPr="00CC4761">
        <w:rPr>
          <w:rFonts w:ascii="Times New Roman" w:hAnsi="Times New Roman" w:cs="Times New Roman"/>
          <w:sz w:val="28"/>
          <w:szCs w:val="28"/>
        </w:rPr>
        <w:lastRenderedPageBreak/>
        <w:t>программ.</w:t>
      </w:r>
    </w:p>
    <w:p w:rsidR="00023E9B" w:rsidRPr="00CC4761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Стратегия является продуктом общественного согласия и предполагает активное и равноправное участие в реализации принятых мер представителей всего сообщества.</w:t>
      </w:r>
    </w:p>
    <w:p w:rsidR="00023E9B" w:rsidRPr="00CC4761" w:rsidRDefault="00023E9B" w:rsidP="00023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1">
        <w:rPr>
          <w:rFonts w:ascii="Times New Roman" w:hAnsi="Times New Roman" w:cs="Times New Roman"/>
          <w:sz w:val="28"/>
          <w:szCs w:val="28"/>
        </w:rPr>
        <w:t>Выполнение предусмотренных в Стратегии мероприятий требует больших организационных усилий органов местного самоуправления, которые будут иметь положительный эффект только при поддержке и активном участии каждого.</w:t>
      </w:r>
    </w:p>
    <w:p w:rsidR="00023E9B" w:rsidRDefault="00023E9B" w:rsidP="00023E9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3E9B" w:rsidRDefault="00023E9B" w:rsidP="00023E9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3E9B" w:rsidRPr="006A46FF" w:rsidRDefault="00023E9B" w:rsidP="00023E9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A46FF">
        <w:rPr>
          <w:rFonts w:ascii="Times New Roman" w:hAnsi="Times New Roman" w:cs="Times New Roman"/>
        </w:rPr>
        <w:t>Приложение</w:t>
      </w:r>
    </w:p>
    <w:p w:rsidR="00023E9B" w:rsidRPr="006A46FF" w:rsidRDefault="00023E9B" w:rsidP="00023E9B">
      <w:pPr>
        <w:pStyle w:val="ConsPlusNormal"/>
        <w:jc w:val="both"/>
        <w:rPr>
          <w:rFonts w:ascii="Times New Roman" w:hAnsi="Times New Roman" w:cs="Times New Roman"/>
        </w:rPr>
      </w:pPr>
    </w:p>
    <w:p w:rsidR="00023E9B" w:rsidRPr="006A46FF" w:rsidRDefault="00023E9B" w:rsidP="00023E9B">
      <w:pPr>
        <w:pStyle w:val="ConsPlusTitle"/>
        <w:jc w:val="center"/>
        <w:rPr>
          <w:rFonts w:ascii="Times New Roman" w:hAnsi="Times New Roman" w:cs="Times New Roman"/>
        </w:rPr>
      </w:pPr>
      <w:r w:rsidRPr="006A46FF">
        <w:rPr>
          <w:rFonts w:ascii="Times New Roman" w:hAnsi="Times New Roman" w:cs="Times New Roman"/>
        </w:rPr>
        <w:t>ОСНОВНЫЕ ЦЕЛЕВЫЕ ИНДИКАТОРЫ</w:t>
      </w:r>
    </w:p>
    <w:p w:rsidR="00023E9B" w:rsidRPr="006A46FF" w:rsidRDefault="00023E9B" w:rsidP="00023E9B">
      <w:pPr>
        <w:pStyle w:val="ConsPlusTitle"/>
        <w:jc w:val="center"/>
        <w:rPr>
          <w:rFonts w:ascii="Times New Roman" w:hAnsi="Times New Roman" w:cs="Times New Roman"/>
        </w:rPr>
      </w:pPr>
      <w:r w:rsidRPr="006A46FF">
        <w:rPr>
          <w:rFonts w:ascii="Times New Roman" w:hAnsi="Times New Roman" w:cs="Times New Roman"/>
        </w:rPr>
        <w:t>РЕАЛИЗАЦИИ СТРАТЕГИИ</w:t>
      </w:r>
    </w:p>
    <w:p w:rsidR="00023E9B" w:rsidRDefault="00023E9B" w:rsidP="00023E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912"/>
        <w:gridCol w:w="1519"/>
        <w:gridCol w:w="1116"/>
        <w:gridCol w:w="698"/>
        <w:gridCol w:w="1274"/>
      </w:tblGrid>
      <w:tr w:rsidR="00023E9B" w:rsidRPr="006A46FF" w:rsidTr="00FF5A29">
        <w:tc>
          <w:tcPr>
            <w:tcW w:w="562" w:type="dxa"/>
            <w:vMerge w:val="restart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12" w:type="dxa"/>
            <w:vMerge w:val="restart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Наименование индикаторов</w:t>
            </w:r>
          </w:p>
        </w:tc>
        <w:tc>
          <w:tcPr>
            <w:tcW w:w="1519" w:type="dxa"/>
            <w:vMerge w:val="restart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Факт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Прогноз</w:t>
            </w:r>
          </w:p>
        </w:tc>
      </w:tr>
      <w:tr w:rsidR="00023E9B" w:rsidRPr="006A46FF" w:rsidTr="00FF5A29">
        <w:tc>
          <w:tcPr>
            <w:tcW w:w="562" w:type="dxa"/>
            <w:vMerge/>
          </w:tcPr>
          <w:p w:rsidR="00023E9B" w:rsidRPr="006A46FF" w:rsidRDefault="00023E9B" w:rsidP="00FF5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023E9B" w:rsidRPr="006A46FF" w:rsidRDefault="00023E9B" w:rsidP="00FF5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023E9B" w:rsidRPr="006A46FF" w:rsidRDefault="00023E9B" w:rsidP="00FF5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  <w:tr w:rsidR="00023E9B" w:rsidRPr="006A46FF" w:rsidTr="00FF5A29">
        <w:tc>
          <w:tcPr>
            <w:tcW w:w="9081" w:type="dxa"/>
            <w:gridSpan w:val="6"/>
          </w:tcPr>
          <w:p w:rsidR="00023E9B" w:rsidRPr="006A46FF" w:rsidRDefault="00023E9B" w:rsidP="00FF5A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Развитие социальной сферы и создание условий для улучшения качества жизни горожан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Численность постоянного населения (среднегодовая)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тыс. чел.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73,6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74,8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Коэффициент рождаемости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промилле (чел.)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8,1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8,7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Коэффициент смертности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промилле (чел.)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14,7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Продолжительность жизни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лет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64,8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Численность безработных, зарегистрированных в органах государственной службы занятости на конец года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298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Уровень регистрируемой безработицы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0,32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0,77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Число муниципальных образовательных организаций дошкольного образования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муниципальных образовательных организаций общего образования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детей в возрасте 6 - 18 лет, получающих дополнительное образование в учреждениях дополнительного образования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4469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5400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Расходы бюджета муниципального образования на общее образование в расчете на 1 обучающегося в муниципальных общеобразовательных </w:t>
            </w:r>
            <w:r w:rsidRPr="006A46FF">
              <w:rPr>
                <w:rFonts w:ascii="Times New Roman" w:hAnsi="Times New Roman" w:cs="Times New Roman"/>
                <w:szCs w:val="22"/>
              </w:rPr>
              <w:lastRenderedPageBreak/>
              <w:t>учреждениях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lastRenderedPageBreak/>
              <w:t>тыс. руб.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13,4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5,4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lastRenderedPageBreak/>
              <w:t>11.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молодежи, охваченной мероприятиями по формированию здорового образа жизни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18000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19000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Число муниципальных клубных формирований (любительские объединения, творческие коллективы, кружки народно-прикладного творчества)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394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Общее количество спортивных сооружений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гостиниц и аналогичных средств размещения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Общее количество совершенных преступлений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 на 10000 чел.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</w:t>
            </w:r>
          </w:p>
        </w:tc>
      </w:tr>
      <w:tr w:rsidR="00023E9B" w:rsidRPr="006A46FF" w:rsidTr="00FF5A29">
        <w:tc>
          <w:tcPr>
            <w:tcW w:w="9081" w:type="dxa"/>
            <w:gridSpan w:val="6"/>
          </w:tcPr>
          <w:p w:rsidR="00023E9B" w:rsidRPr="006A46FF" w:rsidRDefault="00023E9B" w:rsidP="00FF5A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Развитие коммунальной сферы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6A46F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4,01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Реконструкция (замена) канализационных сетей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Протяженность освещенных улиц, проездов и набережных, дворовых территорий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4,01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ветхого и аварийного жилого фонда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домов, в которых проведен капитальный ремонт общего имущества в многоквартирных домах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Перевозка пассажиров транспортом общего пользования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чел.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1,8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1,9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Общая протяженность улично-дорожной сети района,</w:t>
            </w:r>
          </w:p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с усовершенствованным покрытием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111,4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188,4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кв. м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Ввод в действие жилых домов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тыс. кв. м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27,680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13,0</w:t>
            </w:r>
          </w:p>
        </w:tc>
      </w:tr>
      <w:tr w:rsidR="00023E9B" w:rsidRPr="006A46FF" w:rsidTr="00FF5A29">
        <w:tc>
          <w:tcPr>
            <w:tcW w:w="9081" w:type="dxa"/>
            <w:gridSpan w:val="6"/>
          </w:tcPr>
          <w:p w:rsidR="00023E9B" w:rsidRPr="006A46FF" w:rsidRDefault="00023E9B" w:rsidP="00FF5A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Развитие производственно-экономического и инвестиционного потенциала</w:t>
            </w:r>
          </w:p>
        </w:tc>
      </w:tr>
      <w:tr w:rsidR="00023E9B" w:rsidRPr="006A46FF" w:rsidTr="00FF5A29">
        <w:tc>
          <w:tcPr>
            <w:tcW w:w="562" w:type="dxa"/>
            <w:vMerge w:val="restart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26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Количество субъектов малого и среднего предпринимательства, всего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2414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2530</w:t>
            </w:r>
          </w:p>
        </w:tc>
      </w:tr>
      <w:tr w:rsidR="00023E9B" w:rsidRPr="006A46FF" w:rsidTr="00FF5A29">
        <w:trPr>
          <w:trHeight w:val="214"/>
        </w:trPr>
        <w:tc>
          <w:tcPr>
            <w:tcW w:w="562" w:type="dxa"/>
            <w:vMerge/>
          </w:tcPr>
          <w:p w:rsidR="00023E9B" w:rsidRPr="006A46FF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bottom w:val="nil"/>
            </w:tcBorders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в т.ч.:</w:t>
            </w:r>
          </w:p>
        </w:tc>
        <w:tc>
          <w:tcPr>
            <w:tcW w:w="1519" w:type="dxa"/>
            <w:tcBorders>
              <w:bottom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8" w:type="dxa"/>
            <w:vMerge w:val="restart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3E9B" w:rsidRPr="006A46FF" w:rsidTr="00FF5A29">
        <w:tblPrEx>
          <w:tblBorders>
            <w:insideH w:val="nil"/>
          </w:tblBorders>
        </w:tblPrEx>
        <w:tc>
          <w:tcPr>
            <w:tcW w:w="562" w:type="dxa"/>
            <w:vMerge/>
          </w:tcPr>
          <w:p w:rsidR="00023E9B" w:rsidRPr="006A46FF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- малые </w:t>
            </w:r>
            <w:r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6A46FF">
              <w:rPr>
                <w:rFonts w:ascii="Times New Roman" w:hAnsi="Times New Roman" w:cs="Times New Roman"/>
                <w:szCs w:val="22"/>
              </w:rPr>
              <w:t>средние предприятия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833</w:t>
            </w:r>
          </w:p>
        </w:tc>
        <w:tc>
          <w:tcPr>
            <w:tcW w:w="698" w:type="dxa"/>
            <w:vMerge/>
          </w:tcPr>
          <w:p w:rsidR="00023E9B" w:rsidRPr="006A46FF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870</w:t>
            </w:r>
          </w:p>
        </w:tc>
      </w:tr>
      <w:tr w:rsidR="00023E9B" w:rsidRPr="006A46FF" w:rsidTr="00FF5A29">
        <w:trPr>
          <w:trHeight w:val="20"/>
        </w:trPr>
        <w:tc>
          <w:tcPr>
            <w:tcW w:w="562" w:type="dxa"/>
            <w:vMerge/>
          </w:tcPr>
          <w:p w:rsidR="00023E9B" w:rsidRPr="006A46FF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- индивидуальные предприниматели</w:t>
            </w:r>
          </w:p>
        </w:tc>
        <w:tc>
          <w:tcPr>
            <w:tcW w:w="1519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116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1581</w:t>
            </w:r>
          </w:p>
        </w:tc>
        <w:tc>
          <w:tcPr>
            <w:tcW w:w="698" w:type="dxa"/>
            <w:vMerge/>
          </w:tcPr>
          <w:p w:rsidR="00023E9B" w:rsidRPr="006A46FF" w:rsidRDefault="00023E9B" w:rsidP="00FF5A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1660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3912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01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Объем отгруженных товаров собственного производс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тва, выполненных работ и услуг</w:t>
            </w:r>
          </w:p>
        </w:tc>
        <w:tc>
          <w:tcPr>
            <w:tcW w:w="1519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01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млн.руб.</w:t>
            </w:r>
          </w:p>
        </w:tc>
        <w:tc>
          <w:tcPr>
            <w:tcW w:w="1116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23218,98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27500,0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Оборот розничной торговли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3780,1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6000,0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Оборот общественного питания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Объем платных услуг, оказанных населению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1041,1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1750,0</w:t>
            </w:r>
          </w:p>
        </w:tc>
      </w:tr>
      <w:tr w:rsidR="00023E9B" w:rsidRPr="006A46FF" w:rsidTr="00FF5A29">
        <w:tc>
          <w:tcPr>
            <w:tcW w:w="56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3912" w:type="dxa"/>
          </w:tcPr>
          <w:p w:rsidR="00023E9B" w:rsidRPr="006A46FF" w:rsidRDefault="00023E9B" w:rsidP="00FF5A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19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46FF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1116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3691,3</w:t>
            </w:r>
          </w:p>
        </w:tc>
        <w:tc>
          <w:tcPr>
            <w:tcW w:w="698" w:type="dxa"/>
          </w:tcPr>
          <w:p w:rsidR="00023E9B" w:rsidRPr="006A46FF" w:rsidRDefault="00023E9B" w:rsidP="00FF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</w:tcPr>
          <w:p w:rsidR="00023E9B" w:rsidRPr="006A46FF" w:rsidRDefault="00023E9B" w:rsidP="00FF5A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3800,0</w:t>
            </w:r>
          </w:p>
        </w:tc>
      </w:tr>
    </w:tbl>
    <w:p w:rsidR="00023E9B" w:rsidRPr="00A335C2" w:rsidRDefault="00023E9B" w:rsidP="00023E9B"/>
    <w:p w:rsidR="00981EC1" w:rsidRDefault="00981EC1"/>
    <w:sectPr w:rsidR="00981EC1" w:rsidSect="006B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9BF"/>
    <w:multiLevelType w:val="hybridMultilevel"/>
    <w:tmpl w:val="EF845CE8"/>
    <w:lvl w:ilvl="0" w:tplc="5610F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B06304"/>
    <w:multiLevelType w:val="hybridMultilevel"/>
    <w:tmpl w:val="AFA62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4DC2"/>
    <w:multiLevelType w:val="hybridMultilevel"/>
    <w:tmpl w:val="B5C0F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00395"/>
    <w:multiLevelType w:val="hybridMultilevel"/>
    <w:tmpl w:val="356E2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F4478"/>
    <w:multiLevelType w:val="hybridMultilevel"/>
    <w:tmpl w:val="FC98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5374"/>
    <w:rsid w:val="00014047"/>
    <w:rsid w:val="00023E9B"/>
    <w:rsid w:val="00111FB3"/>
    <w:rsid w:val="001E685D"/>
    <w:rsid w:val="00247E65"/>
    <w:rsid w:val="00256BF1"/>
    <w:rsid w:val="002C5FE3"/>
    <w:rsid w:val="002F5C97"/>
    <w:rsid w:val="003221E8"/>
    <w:rsid w:val="00434BB1"/>
    <w:rsid w:val="00462BDA"/>
    <w:rsid w:val="005404E9"/>
    <w:rsid w:val="00563B17"/>
    <w:rsid w:val="005A0354"/>
    <w:rsid w:val="005F0AB2"/>
    <w:rsid w:val="006937CF"/>
    <w:rsid w:val="006B5374"/>
    <w:rsid w:val="006B5402"/>
    <w:rsid w:val="0072660F"/>
    <w:rsid w:val="007E7F9E"/>
    <w:rsid w:val="008326FF"/>
    <w:rsid w:val="008A534B"/>
    <w:rsid w:val="00981EC1"/>
    <w:rsid w:val="009A5439"/>
    <w:rsid w:val="009B18EB"/>
    <w:rsid w:val="009E43BA"/>
    <w:rsid w:val="00A86363"/>
    <w:rsid w:val="00B83757"/>
    <w:rsid w:val="00C30589"/>
    <w:rsid w:val="00C53FC5"/>
    <w:rsid w:val="00D4698D"/>
    <w:rsid w:val="00DC7A1A"/>
    <w:rsid w:val="00DF6659"/>
    <w:rsid w:val="00E25D31"/>
    <w:rsid w:val="00E63B20"/>
    <w:rsid w:val="00ED3D8D"/>
    <w:rsid w:val="00F14740"/>
    <w:rsid w:val="00F9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02"/>
  </w:style>
  <w:style w:type="paragraph" w:styleId="1">
    <w:name w:val="heading 1"/>
    <w:basedOn w:val="a"/>
    <w:link w:val="10"/>
    <w:uiPriority w:val="99"/>
    <w:qFormat/>
    <w:rsid w:val="005F0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B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8EB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9B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B18EB"/>
    <w:rPr>
      <w:strike w:val="0"/>
      <w:dstrike w:val="0"/>
      <w:color w:val="0047AB"/>
      <w:u w:val="none"/>
      <w:effect w:val="none"/>
    </w:rPr>
  </w:style>
  <w:style w:type="paragraph" w:styleId="a7">
    <w:name w:val="Body Text"/>
    <w:basedOn w:val="a"/>
    <w:link w:val="a8"/>
    <w:uiPriority w:val="99"/>
    <w:rsid w:val="007E7F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E7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F0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p">
    <w:name w:val="dt-p"/>
    <w:basedOn w:val="a"/>
    <w:uiPriority w:val="99"/>
    <w:rsid w:val="005F0AB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0AB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F0AB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F0A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Название Знак"/>
    <w:basedOn w:val="a0"/>
    <w:link w:val="aa"/>
    <w:uiPriority w:val="10"/>
    <w:locked/>
    <w:rsid w:val="005F0AB2"/>
    <w:rPr>
      <w:b/>
      <w:bCs/>
      <w:sz w:val="28"/>
      <w:szCs w:val="24"/>
    </w:rPr>
  </w:style>
  <w:style w:type="paragraph" w:styleId="aa">
    <w:name w:val="Title"/>
    <w:basedOn w:val="a"/>
    <w:link w:val="a9"/>
    <w:uiPriority w:val="10"/>
    <w:qFormat/>
    <w:rsid w:val="005F0AB2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1">
    <w:name w:val="Заголовок Знак1"/>
    <w:basedOn w:val="a0"/>
    <w:uiPriority w:val="10"/>
    <w:rsid w:val="005F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caption"/>
    <w:basedOn w:val="a"/>
    <w:next w:val="a"/>
    <w:qFormat/>
    <w:rsid w:val="005F0AB2"/>
    <w:pPr>
      <w:spacing w:after="0" w:line="240" w:lineRule="auto"/>
      <w:jc w:val="right"/>
    </w:pPr>
    <w:rPr>
      <w:rFonts w:ascii="Times New Roman" w:eastAsia="Times New Roman" w:hAnsi="Times New Roman" w:cs="Times New Roman"/>
      <w:b/>
      <w:snapToGrid w:val="0"/>
      <w:color w:val="000000"/>
      <w:sz w:val="24"/>
      <w:szCs w:val="21"/>
      <w:lang w:eastAsia="ru-RU"/>
    </w:rPr>
  </w:style>
  <w:style w:type="character" w:customStyle="1" w:styleId="c6">
    <w:name w:val="c6"/>
    <w:rsid w:val="005F0AB2"/>
  </w:style>
  <w:style w:type="paragraph" w:styleId="ac">
    <w:name w:val="No Spacing"/>
    <w:link w:val="ad"/>
    <w:uiPriority w:val="1"/>
    <w:qFormat/>
    <w:rsid w:val="005F0AB2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462BDA"/>
  </w:style>
  <w:style w:type="paragraph" w:styleId="ae">
    <w:name w:val="Body Text Indent"/>
    <w:basedOn w:val="a"/>
    <w:link w:val="af"/>
    <w:semiHidden/>
    <w:unhideWhenUsed/>
    <w:rsid w:val="00023E9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023E9B"/>
  </w:style>
  <w:style w:type="paragraph" w:styleId="af0">
    <w:name w:val="Balloon Text"/>
    <w:basedOn w:val="a"/>
    <w:link w:val="af1"/>
    <w:uiPriority w:val="99"/>
    <w:semiHidden/>
    <w:unhideWhenUsed/>
    <w:rsid w:val="0002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3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1%91%D0%BC%D0%BA%D0%B8%D0%BD%D1%81%D0%BA%D0%B8%D0%B9_%D1%80%D0%B0%D0%B9%D0%BE%D0%BD_%D0%A1%D0%BC%D0%BE%D0%BB%D0%B5%D0%BD%D1%81%D0%BA%D0%BE%D0%B9_%D0%BE%D0%B1%D0%BB%D0%B0%D1%81%D1%82%D0%B8" TargetMode="External"/><Relationship Id="rId13" Type="http://schemas.openxmlformats.org/officeDocument/2006/relationships/hyperlink" Target="http://ru.wikipedia.org/wiki/%D0%92%D1%8F%D0%B7%D0%B5%D0%BC%D1%81%D0%BA%D0%B8%D0%B9_%D1%83%D0%B5%D0%B7%D0%B4" TargetMode="External"/><Relationship Id="rId18" Type="http://schemas.openxmlformats.org/officeDocument/2006/relationships/hyperlink" Target="http://ru.wikipedia.org/wiki/1929_%D0%B3%D0%BE%D0%B4" TargetMode="External"/><Relationship Id="rId26" Type="http://schemas.openxmlformats.org/officeDocument/2006/relationships/hyperlink" Target="http://ru.wikipedia.org/wiki/%D0%91%D1%83%D1%80%D1%8B%D0%B9_%D1%83%D0%B3%D0%BE%D0%BB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E%D1%81%D1%8C%D0%BC%D0%B0" TargetMode="External"/><Relationship Id="rId7" Type="http://schemas.openxmlformats.org/officeDocument/2006/relationships/hyperlink" Target="http://ru.wikipedia.org/wiki/%D0%93%D0%B0%D0%B3%D0%B0%D1%80%D0%B8%D0%BD%D1%81%D0%BA%D0%B8%D0%B9_%D1%80%D0%B0%D0%B9%D0%BE%D0%BD_%D0%A1%D0%BC%D0%BE%D0%BB%D0%B5%D0%BD%D1%81%D0%BA%D0%BE%D0%B9_%D0%BE%D0%B1%D0%BB%D0%B0%D1%81%D1%82%D0%B8" TargetMode="External"/><Relationship Id="rId12" Type="http://schemas.openxmlformats.org/officeDocument/2006/relationships/hyperlink" Target="http://ru.wikipedia.org/wiki/%D0%A5%D0%BE%D0%BB%D0%BC-%D0%96%D0%B8%D1%80%D0%BA%D0%BE%D0%B2%D1%81%D0%BA%D0%B8%D0%B9_%D1%80%D0%B0%D0%B9%D0%BE%D0%BD_%D0%A1%D0%BC%D0%BE%D0%BB%D0%B5%D0%BD%D1%81%D0%BA%D0%BE%D0%B9_%D0%BE%D0%B1%D0%BB%D0%B0%D1%81%D1%82%D0%B8" TargetMode="External"/><Relationship Id="rId17" Type="http://schemas.openxmlformats.org/officeDocument/2006/relationships/hyperlink" Target="http://ru.wikipedia.org/wiki/1726_%D0%B3%D0%BE%D0%B4" TargetMode="External"/><Relationship Id="rId25" Type="http://schemas.openxmlformats.org/officeDocument/2006/relationships/hyperlink" Target="http://ru.wikipedia.org/wiki/%D0%A1%D0%B5%D0%BC%D0%BB%D1%91%D0%B2%D1%81%D0%BA%D0%BE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C%D0%BE%D0%BB%D0%B5%D0%BD%D1%81%D0%BA%D0%B0%D1%8F_%D0%B3%D1%83%D0%B1%D0%B5%D1%80%D0%BD%D0%B8%D1%8F" TargetMode="External"/><Relationship Id="rId20" Type="http://schemas.openxmlformats.org/officeDocument/2006/relationships/hyperlink" Target="http://ru.wikipedia.org/wiki/%D0%92%D1%8F%D0%B7%D1%8C%D0%BC%D0%B0_(%D0%BF%D1%80%D0%B8%D1%82%D0%BE%D0%BA_%D0%94%D0%BD%D0%B5%D0%BF%D1%80%D0%B0)" TargetMode="External"/><Relationship Id="rId29" Type="http://schemas.openxmlformats.org/officeDocument/2006/relationships/hyperlink" Target="consultantplus://offline/ref=6D01CC2FDA4A11E4B93CF52050840D5D6EDBE6C4DE0997440F6E9620CA456DAE27322D5597344FA42960B3ADE709CD28B44178C9F66C31C3ECa7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D%D0%BE%D0%B2%D0%BE%D0%B4%D1%83%D0%B3%D0%B8%D0%BD%D1%81%D0%BA%D0%B8%D0%B9_%D1%80%D0%B0%D0%B9%D0%BE%D0%BD_%D0%A1%D0%BC%D0%BE%D0%BB%D0%B5%D0%BD%D1%81%D0%BA%D0%BE%D0%B9_%D0%BE%D0%B1%D0%BB%D0%B0%D1%81%D1%82%D0%B8" TargetMode="External"/><Relationship Id="rId11" Type="http://schemas.openxmlformats.org/officeDocument/2006/relationships/hyperlink" Target="http://ru.wikipedia.org/wiki/%D0%A1%D0%B0%D1%84%D0%BE%D0%BD%D0%BE%D0%B2%D1%81%D0%BA%D0%B8%D0%B9_%D1%80%D0%B0%D0%B9%D0%BE%D0%BD_%D0%A1%D0%BC%D0%BE%D0%BB%D0%B5%D0%BD%D1%81%D0%BA%D0%BE%D0%B9_%D0%BE%D0%B1%D0%BB%D0%B0%D1%81%D1%82%D0%B8" TargetMode="External"/><Relationship Id="rId24" Type="http://schemas.openxmlformats.org/officeDocument/2006/relationships/hyperlink" Target="http://ru.wikipedia.org/wiki/%D0%92%D0%BE%D0%BB%D0%B3%D0%B0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1713_%D0%B3%D0%BE%D0%B4" TargetMode="External"/><Relationship Id="rId23" Type="http://schemas.openxmlformats.org/officeDocument/2006/relationships/hyperlink" Target="http://ru.wikipedia.org/wiki/%D0%94%D0%BD%D0%B5%D0%BF%D1%80" TargetMode="External"/><Relationship Id="rId28" Type="http://schemas.openxmlformats.org/officeDocument/2006/relationships/hyperlink" Target="consultantplus://offline/ref=6D01CC2FDA4A11E4B93CF52050840D5D6FDAE1C5DF0C97440F6E9620CA456DAE35327559963D51A52975E5FCA1E5aCL" TargetMode="External"/><Relationship Id="rId10" Type="http://schemas.openxmlformats.org/officeDocument/2006/relationships/hyperlink" Target="http://ru.wikipedia.org/wiki/%D0%94%D0%BE%D1%80%D0%BE%D0%B3%D0%BE%D0%B1%D1%83%D0%B6%D1%81%D0%BA%D0%B8%D0%B9_%D1%80%D0%B0%D0%B9%D0%BE%D0%BD_%D0%A1%D0%BC%D0%BE%D0%BB%D0%B5%D0%BD%D1%81%D0%BA%D0%BE%D0%B9_%D0%BE%D0%B1%D0%BB%D0%B0%D1%81%D1%82%D0%B8" TargetMode="External"/><Relationship Id="rId19" Type="http://schemas.openxmlformats.org/officeDocument/2006/relationships/hyperlink" Target="http://ru.wikipedia.org/wiki/%D0%AE%D1%85%D0%BD%D0%BE%D0%B2%D1%81%D0%BA%D0%B8%D0%B9_%D1%83%D0%B5%D0%B7%D0%B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3%D0%B3%D1%80%D0%B0%D0%BD%D1%81%D0%BA%D0%B8%D0%B9_%D1%80%D0%B0%D0%B9%D0%BE%D0%BD_%D0%A1%D0%BC%D0%BE%D0%BB%D0%B5%D0%BD%D1%81%D0%BA%D0%BE%D0%B9_%D0%BE%D0%B1%D0%BB%D0%B0%D1%81%D1%82%D0%B8" TargetMode="External"/><Relationship Id="rId14" Type="http://schemas.openxmlformats.org/officeDocument/2006/relationships/hyperlink" Target="http://ru.wikipedia.org/wiki/1708_%D0%B3%D0%BE%D0%B4" TargetMode="External"/><Relationship Id="rId22" Type="http://schemas.openxmlformats.org/officeDocument/2006/relationships/hyperlink" Target="http://ru.wikipedia.org/wiki/%D0%96%D0%B8%D0%B6%D0%B0%D0%BB%D0%B0" TargetMode="External"/><Relationship Id="rId27" Type="http://schemas.openxmlformats.org/officeDocument/2006/relationships/hyperlink" Target="consultantplus://offline/ref=6D01CC2FDA4A11E4B93CF52050840D5D6FDAE5CDDA0E97440F6E9620CA456DAE35327559963D51A52975E5FCA1E5aCL" TargetMode="External"/><Relationship Id="rId30" Type="http://schemas.openxmlformats.org/officeDocument/2006/relationships/hyperlink" Target="consultantplus://offline/ref=6D01CC2FDA4A11E4B93CF52050840D5D6FDBE4C4DC0F97440F6E9620CA456DAE27322D5597344FA42460B3ADE709CD28B44178C9F66C31C3ECa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19903</Words>
  <Characters>113449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Кириллова</dc:creator>
  <cp:lastModifiedBy>User</cp:lastModifiedBy>
  <cp:revision>2</cp:revision>
  <dcterms:created xsi:type="dcterms:W3CDTF">2020-08-31T13:20:00Z</dcterms:created>
  <dcterms:modified xsi:type="dcterms:W3CDTF">2020-08-31T13:20:00Z</dcterms:modified>
</cp:coreProperties>
</file>